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249"/>
        <w:gridCol w:w="4698"/>
      </w:tblGrid>
      <w:tr w:rsidR="00333FAA" w14:paraId="322EF0DF" w14:textId="77777777" w:rsidTr="00DD367F">
        <w:trPr>
          <w:trHeight w:val="810"/>
          <w:tblHeader/>
        </w:trPr>
        <w:tc>
          <w:tcPr>
            <w:tcW w:w="3249"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698"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DD367F">
        <w:trPr>
          <w:trHeight w:val="681"/>
        </w:trPr>
        <w:tc>
          <w:tcPr>
            <w:tcW w:w="3249"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698" w:type="dxa"/>
            <w:tcBorders>
              <w:top w:val="single" w:sz="18" w:space="0" w:color="auto"/>
            </w:tcBorders>
          </w:tcPr>
          <w:p w14:paraId="72FCD075" w14:textId="4ABC9D0A" w:rsidR="00333FAA" w:rsidRPr="005E3A10" w:rsidRDefault="0037172F" w:rsidP="00A53B04">
            <w:pPr>
              <w:rPr>
                <w:rFonts w:cs="Arial"/>
                <w:szCs w:val="24"/>
              </w:rPr>
            </w:pPr>
            <w:r>
              <w:rPr>
                <w:rFonts w:cs="Arial"/>
                <w:szCs w:val="24"/>
              </w:rPr>
              <w:t>18 November 2021</w:t>
            </w:r>
          </w:p>
        </w:tc>
      </w:tr>
      <w:tr w:rsidR="00333FAA" w14:paraId="3CC97725" w14:textId="77777777" w:rsidTr="00DD367F">
        <w:trPr>
          <w:trHeight w:val="681"/>
        </w:trPr>
        <w:tc>
          <w:tcPr>
            <w:tcW w:w="3249"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698" w:type="dxa"/>
          </w:tcPr>
          <w:p w14:paraId="25402940" w14:textId="1357F6BF" w:rsidR="00333FAA" w:rsidRDefault="0037172F" w:rsidP="00A53B04">
            <w:pPr>
              <w:rPr>
                <w:rFonts w:cs="Arial"/>
                <w:szCs w:val="24"/>
              </w:rPr>
            </w:pPr>
            <w:r>
              <w:rPr>
                <w:rFonts w:cs="Arial"/>
                <w:szCs w:val="24"/>
              </w:rPr>
              <w:t>Minor</w:t>
            </w:r>
            <w:r w:rsidR="00406FEC">
              <w:rPr>
                <w:rFonts w:cs="Arial"/>
                <w:szCs w:val="24"/>
              </w:rPr>
              <w:t xml:space="preserve"> Works, Mechanical Works, Electrical Works, </w:t>
            </w:r>
            <w:r w:rsidR="00C149BD" w:rsidRPr="00400D23">
              <w:rPr>
                <w:rFonts w:cs="Arial"/>
                <w:szCs w:val="24"/>
              </w:rPr>
              <w:t>Planned Preventative Maintenance and Compliance</w:t>
            </w:r>
            <w:r w:rsidR="00C63F44">
              <w:rPr>
                <w:rFonts w:cs="Arial"/>
                <w:szCs w:val="24"/>
              </w:rPr>
              <w:t xml:space="preserve"> </w:t>
            </w:r>
            <w:r w:rsidR="00406FEC">
              <w:rPr>
                <w:rFonts w:cs="Arial"/>
                <w:szCs w:val="24"/>
              </w:rPr>
              <w:t>and Professional Services Frameworks</w:t>
            </w:r>
          </w:p>
          <w:p w14:paraId="6D8FB2C1" w14:textId="51257682" w:rsidR="00406FEC" w:rsidRPr="005E3A10" w:rsidRDefault="00406FEC" w:rsidP="00A53B04">
            <w:pPr>
              <w:rPr>
                <w:rFonts w:cs="Arial"/>
                <w:szCs w:val="24"/>
              </w:rPr>
            </w:pPr>
          </w:p>
        </w:tc>
      </w:tr>
      <w:tr w:rsidR="00333FAA" w14:paraId="32449166" w14:textId="77777777" w:rsidTr="00DD367F">
        <w:trPr>
          <w:trHeight w:val="692"/>
        </w:trPr>
        <w:tc>
          <w:tcPr>
            <w:tcW w:w="3249"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698" w:type="dxa"/>
          </w:tcPr>
          <w:p w14:paraId="2EAA5C88" w14:textId="7F4CBF4C" w:rsidR="0037172F" w:rsidRPr="005E3A10" w:rsidRDefault="001C7E35" w:rsidP="001C7E35">
            <w:pPr>
              <w:pStyle w:val="Infotext"/>
              <w:rPr>
                <w:rFonts w:cs="Arial"/>
                <w:sz w:val="24"/>
                <w:szCs w:val="24"/>
              </w:rPr>
            </w:pPr>
            <w:r w:rsidRPr="005E3A10">
              <w:rPr>
                <w:rFonts w:cs="Arial"/>
                <w:sz w:val="24"/>
                <w:szCs w:val="24"/>
              </w:rPr>
              <w:t>Yes</w:t>
            </w:r>
            <w:r w:rsidR="00400D23">
              <w:rPr>
                <w:rFonts w:cs="Arial"/>
                <w:sz w:val="24"/>
                <w:szCs w:val="24"/>
              </w:rPr>
              <w:t xml:space="preserve"> - </w:t>
            </w:r>
            <w:r w:rsidR="00504ED3">
              <w:rPr>
                <w:rFonts w:cs="Arial"/>
                <w:sz w:val="24"/>
                <w:szCs w:val="24"/>
              </w:rPr>
              <w:t>the Corpor</w:t>
            </w:r>
            <w:r w:rsidR="00C8062C">
              <w:rPr>
                <w:rFonts w:cs="Arial"/>
                <w:sz w:val="24"/>
                <w:szCs w:val="24"/>
              </w:rPr>
              <w:t xml:space="preserve">ate Buildings and Schools are located </w:t>
            </w:r>
            <w:r w:rsidR="00D50AB2">
              <w:rPr>
                <w:rFonts w:cs="Arial"/>
                <w:sz w:val="24"/>
                <w:szCs w:val="24"/>
              </w:rPr>
              <w:t>across the whole Borough</w:t>
            </w:r>
            <w:r w:rsidR="007800E0">
              <w:rPr>
                <w:rFonts w:cs="Arial"/>
                <w:sz w:val="24"/>
                <w:szCs w:val="24"/>
              </w:rPr>
              <w:t xml:space="preserve"> and the financial expenditure is above the key decision threshold.</w:t>
            </w:r>
          </w:p>
          <w:p w14:paraId="3EADF2B3" w14:textId="77777777" w:rsidR="00333FAA" w:rsidRPr="005E3A10" w:rsidRDefault="00333FAA" w:rsidP="0037172F">
            <w:pPr>
              <w:pStyle w:val="Infotext"/>
              <w:rPr>
                <w:rFonts w:cs="Arial"/>
                <w:szCs w:val="24"/>
              </w:rPr>
            </w:pPr>
          </w:p>
        </w:tc>
      </w:tr>
      <w:tr w:rsidR="001C7E35" w14:paraId="79E96200" w14:textId="77777777" w:rsidTr="00DD367F">
        <w:trPr>
          <w:trHeight w:val="681"/>
        </w:trPr>
        <w:tc>
          <w:tcPr>
            <w:tcW w:w="3249"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698" w:type="dxa"/>
          </w:tcPr>
          <w:p w14:paraId="08E23EB3" w14:textId="497D5841" w:rsidR="00477BED" w:rsidRDefault="0037172F" w:rsidP="00D835CF">
            <w:pPr>
              <w:pStyle w:val="Infotext"/>
              <w:rPr>
                <w:rFonts w:cs="Arial"/>
                <w:sz w:val="24"/>
                <w:szCs w:val="24"/>
              </w:rPr>
            </w:pPr>
            <w:r>
              <w:rPr>
                <w:rFonts w:cs="Arial"/>
                <w:sz w:val="24"/>
                <w:szCs w:val="24"/>
              </w:rPr>
              <w:t>Dipti Patel</w:t>
            </w:r>
            <w:r w:rsidR="00702212">
              <w:rPr>
                <w:rFonts w:cs="Arial"/>
                <w:sz w:val="24"/>
                <w:szCs w:val="24"/>
              </w:rPr>
              <w:t>, Corporate Director, Community</w:t>
            </w:r>
            <w:r w:rsidR="00C149BD">
              <w:rPr>
                <w:rFonts w:cs="Arial"/>
                <w:sz w:val="24"/>
                <w:szCs w:val="24"/>
              </w:rPr>
              <w:t>;</w:t>
            </w:r>
          </w:p>
          <w:p w14:paraId="649EB528" w14:textId="594BDAB8" w:rsidR="001C7E35" w:rsidRPr="005E3A10" w:rsidRDefault="00477BED" w:rsidP="00D835CF">
            <w:pPr>
              <w:pStyle w:val="Infotext"/>
              <w:rPr>
                <w:rFonts w:cs="Arial"/>
                <w:sz w:val="24"/>
                <w:szCs w:val="24"/>
              </w:rPr>
            </w:pPr>
            <w:r>
              <w:rPr>
                <w:rFonts w:cs="Arial"/>
                <w:sz w:val="24"/>
                <w:szCs w:val="24"/>
              </w:rPr>
              <w:t>Mike Butler</w:t>
            </w:r>
            <w:r w:rsidR="00C149BD">
              <w:rPr>
                <w:rFonts w:cs="Arial"/>
                <w:sz w:val="24"/>
                <w:szCs w:val="24"/>
              </w:rPr>
              <w:t xml:space="preserve"> -</w:t>
            </w:r>
            <w:r>
              <w:rPr>
                <w:rFonts w:cs="Arial"/>
                <w:sz w:val="24"/>
                <w:szCs w:val="24"/>
              </w:rPr>
              <w:t xml:space="preserve"> Interim Director Environment </w:t>
            </w:r>
            <w:r w:rsidR="001C7E35" w:rsidRPr="005E3A10">
              <w:rPr>
                <w:rFonts w:cs="Arial"/>
                <w:sz w:val="24"/>
                <w:szCs w:val="24"/>
              </w:rPr>
              <w:t xml:space="preserve"> </w:t>
            </w:r>
          </w:p>
          <w:p w14:paraId="3798BF23" w14:textId="77777777" w:rsidR="001C7E35" w:rsidRPr="005E3A10" w:rsidRDefault="001C7E35" w:rsidP="00D835CF">
            <w:pPr>
              <w:pStyle w:val="Infotext"/>
              <w:rPr>
                <w:rFonts w:cs="Arial"/>
                <w:sz w:val="24"/>
                <w:szCs w:val="24"/>
              </w:rPr>
            </w:pPr>
          </w:p>
        </w:tc>
      </w:tr>
      <w:tr w:rsidR="001C7E35" w14:paraId="3B6FD8B1" w14:textId="77777777" w:rsidTr="00DD367F">
        <w:trPr>
          <w:trHeight w:val="692"/>
        </w:trPr>
        <w:tc>
          <w:tcPr>
            <w:tcW w:w="3249"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698" w:type="dxa"/>
          </w:tcPr>
          <w:p w14:paraId="3CA2616F" w14:textId="53720CC6" w:rsidR="00D86F5C" w:rsidRPr="00D86F5C" w:rsidRDefault="00D86F5C" w:rsidP="00D86F5C">
            <w:pPr>
              <w:pStyle w:val="Infotext"/>
              <w:rPr>
                <w:rFonts w:cs="Arial"/>
                <w:sz w:val="24"/>
                <w:szCs w:val="24"/>
              </w:rPr>
            </w:pPr>
            <w:r w:rsidRPr="00D86F5C">
              <w:rPr>
                <w:rFonts w:cs="Arial"/>
                <w:sz w:val="24"/>
                <w:szCs w:val="24"/>
              </w:rPr>
              <w:t>Councillor Varsha Parmar</w:t>
            </w:r>
            <w:r w:rsidR="005B709E">
              <w:rPr>
                <w:rFonts w:cs="Arial"/>
                <w:sz w:val="24"/>
                <w:szCs w:val="24"/>
              </w:rPr>
              <w:t xml:space="preserve"> - </w:t>
            </w:r>
            <w:r w:rsidRPr="00D86F5C">
              <w:rPr>
                <w:rFonts w:cs="Arial"/>
                <w:sz w:val="24"/>
                <w:szCs w:val="24"/>
              </w:rPr>
              <w:t>Portfolio</w:t>
            </w:r>
            <w:r w:rsidR="00C172C1">
              <w:rPr>
                <w:rFonts w:cs="Arial"/>
                <w:sz w:val="24"/>
                <w:szCs w:val="24"/>
              </w:rPr>
              <w:t xml:space="preserve"> </w:t>
            </w:r>
            <w:r w:rsidR="00C172C1" w:rsidRPr="00D86F5C">
              <w:rPr>
                <w:rFonts w:cs="Arial"/>
                <w:sz w:val="24"/>
                <w:szCs w:val="24"/>
              </w:rPr>
              <w:t>Holder</w:t>
            </w:r>
            <w:r w:rsidR="003B4C9F">
              <w:rPr>
                <w:rFonts w:cs="Arial"/>
                <w:sz w:val="24"/>
                <w:szCs w:val="24"/>
              </w:rPr>
              <w:t xml:space="preserve"> </w:t>
            </w:r>
            <w:r w:rsidR="003B4C9F" w:rsidRPr="00D86F5C">
              <w:rPr>
                <w:rFonts w:cs="Arial"/>
                <w:sz w:val="24"/>
                <w:szCs w:val="24"/>
              </w:rPr>
              <w:t xml:space="preserve">for Environment and </w:t>
            </w:r>
            <w:r w:rsidR="003B4C9F">
              <w:rPr>
                <w:rFonts w:cs="Arial"/>
                <w:sz w:val="24"/>
                <w:szCs w:val="24"/>
              </w:rPr>
              <w:t>Climate Change</w:t>
            </w:r>
            <w:r w:rsidRPr="00D86F5C">
              <w:rPr>
                <w:rFonts w:cs="Arial"/>
                <w:sz w:val="24"/>
                <w:szCs w:val="24"/>
              </w:rPr>
              <w:t xml:space="preserve"> </w:t>
            </w:r>
            <w:r w:rsidR="00C06D68">
              <w:rPr>
                <w:rFonts w:cs="Arial"/>
                <w:sz w:val="24"/>
                <w:szCs w:val="24"/>
              </w:rPr>
              <w:t>and Cllr Natasha Proctor</w:t>
            </w:r>
            <w:r w:rsidR="005B709E">
              <w:rPr>
                <w:rFonts w:cs="Arial"/>
                <w:sz w:val="24"/>
                <w:szCs w:val="24"/>
              </w:rPr>
              <w:t xml:space="preserve"> - </w:t>
            </w:r>
            <w:r w:rsidR="003B4C9F">
              <w:rPr>
                <w:rFonts w:cs="Arial"/>
                <w:sz w:val="24"/>
                <w:szCs w:val="24"/>
              </w:rPr>
              <w:t xml:space="preserve">Portfolio Holder for Finance and </w:t>
            </w:r>
            <w:r w:rsidR="00C149BD">
              <w:rPr>
                <w:rFonts w:cs="Arial"/>
                <w:sz w:val="24"/>
                <w:szCs w:val="24"/>
              </w:rPr>
              <w:t>Resources</w:t>
            </w:r>
          </w:p>
          <w:p w14:paraId="39A9A01A" w14:textId="4556BDB4" w:rsidR="001C7E35" w:rsidRPr="005E3A10" w:rsidRDefault="001C7E35" w:rsidP="00D86F5C">
            <w:pPr>
              <w:pStyle w:val="Infotext"/>
              <w:rPr>
                <w:rFonts w:cs="Arial"/>
                <w:color w:val="FF0000"/>
                <w:sz w:val="24"/>
                <w:szCs w:val="24"/>
              </w:rPr>
            </w:pPr>
          </w:p>
        </w:tc>
      </w:tr>
      <w:tr w:rsidR="001C7E35" w14:paraId="3CF618C8" w14:textId="77777777" w:rsidTr="00DD367F">
        <w:trPr>
          <w:trHeight w:val="681"/>
        </w:trPr>
        <w:tc>
          <w:tcPr>
            <w:tcW w:w="3249"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698" w:type="dxa"/>
          </w:tcPr>
          <w:p w14:paraId="34C65BD0" w14:textId="5BC7EBC0" w:rsidR="001C7E35" w:rsidRPr="005E3A10" w:rsidRDefault="001C7E35" w:rsidP="00D835CF">
            <w:pPr>
              <w:pStyle w:val="Infotext"/>
              <w:rPr>
                <w:rFonts w:cs="Arial"/>
                <w:sz w:val="24"/>
                <w:szCs w:val="24"/>
              </w:rPr>
            </w:pPr>
            <w:r w:rsidRPr="005E3A10">
              <w:rPr>
                <w:rFonts w:cs="Arial"/>
                <w:sz w:val="24"/>
                <w:szCs w:val="24"/>
              </w:rPr>
              <w:t>No</w:t>
            </w:r>
            <w:r w:rsidR="0088707B">
              <w:rPr>
                <w:rFonts w:cs="Arial"/>
                <w:sz w:val="24"/>
                <w:szCs w:val="24"/>
              </w:rPr>
              <w:t xml:space="preserve">   </w:t>
            </w:r>
          </w:p>
          <w:p w14:paraId="755E47D1" w14:textId="5DB9ACE5" w:rsidR="001C7E35" w:rsidRPr="005E3A10" w:rsidRDefault="001C7E35" w:rsidP="00D86F5C">
            <w:pPr>
              <w:pStyle w:val="Infotext"/>
              <w:rPr>
                <w:rFonts w:cs="Arial"/>
                <w:color w:val="FF0000"/>
                <w:sz w:val="24"/>
                <w:szCs w:val="24"/>
              </w:rPr>
            </w:pPr>
          </w:p>
        </w:tc>
      </w:tr>
      <w:tr w:rsidR="001C7E35" w14:paraId="577CD75A" w14:textId="77777777" w:rsidTr="00DD367F">
        <w:trPr>
          <w:trHeight w:val="1113"/>
        </w:trPr>
        <w:tc>
          <w:tcPr>
            <w:tcW w:w="3249"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698" w:type="dxa"/>
          </w:tcPr>
          <w:p w14:paraId="3A75E271" w14:textId="470591C0" w:rsidR="00714BEE" w:rsidRPr="00D86F5C" w:rsidRDefault="00C149BD" w:rsidP="00D86F5C">
            <w:pPr>
              <w:pStyle w:val="Infotext"/>
              <w:rPr>
                <w:rFonts w:cs="Arial"/>
                <w:sz w:val="24"/>
                <w:szCs w:val="24"/>
              </w:rPr>
            </w:pPr>
            <w:r>
              <w:rPr>
                <w:rFonts w:cs="Arial"/>
                <w:sz w:val="24"/>
                <w:szCs w:val="24"/>
              </w:rPr>
              <w:t>Yes</w:t>
            </w:r>
            <w:r w:rsidR="00400D23">
              <w:rPr>
                <w:rFonts w:cs="Arial"/>
                <w:sz w:val="24"/>
                <w:szCs w:val="24"/>
              </w:rPr>
              <w:t xml:space="preserve"> </w:t>
            </w:r>
          </w:p>
        </w:tc>
      </w:tr>
      <w:tr w:rsidR="001C7E35" w14:paraId="7E5497E1" w14:textId="77777777" w:rsidTr="00DD367F">
        <w:trPr>
          <w:trHeight w:val="692"/>
        </w:trPr>
        <w:tc>
          <w:tcPr>
            <w:tcW w:w="3249"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698" w:type="dxa"/>
          </w:tcPr>
          <w:p w14:paraId="52E38AE7" w14:textId="04339910" w:rsidR="00307F76" w:rsidRPr="00307F76" w:rsidRDefault="007061BD" w:rsidP="00D835CF">
            <w:pPr>
              <w:rPr>
                <w:rFonts w:cs="Arial"/>
                <w:b/>
                <w:color w:val="FF0000"/>
                <w:szCs w:val="24"/>
              </w:rPr>
            </w:pPr>
            <w:r>
              <w:rPr>
                <w:rFonts w:cs="Arial"/>
                <w:szCs w:val="24"/>
              </w:rPr>
              <w:t>All</w:t>
            </w:r>
          </w:p>
        </w:tc>
      </w:tr>
      <w:tr w:rsidR="001C7E35" w14:paraId="5F1445BF" w14:textId="77777777" w:rsidTr="00DD367F">
        <w:trPr>
          <w:trHeight w:val="681"/>
        </w:trPr>
        <w:tc>
          <w:tcPr>
            <w:tcW w:w="3249"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698" w:type="dxa"/>
          </w:tcPr>
          <w:p w14:paraId="6668D730" w14:textId="4DDB4DBF" w:rsidR="00330DEE" w:rsidRPr="005E3A10" w:rsidRDefault="007061BD" w:rsidP="00330DEE">
            <w:pPr>
              <w:pStyle w:val="Infotext"/>
              <w:rPr>
                <w:color w:val="FF0000"/>
                <w:sz w:val="24"/>
                <w:szCs w:val="24"/>
              </w:rPr>
            </w:pPr>
            <w:r>
              <w:rPr>
                <w:rFonts w:cs="Arial"/>
                <w:sz w:val="24"/>
                <w:szCs w:val="24"/>
              </w:rP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C149BD">
        <w:tc>
          <w:tcPr>
            <w:tcW w:w="8309" w:type="dxa"/>
            <w:tcBorders>
              <w:top w:val="nil"/>
              <w:left w:val="nil"/>
              <w:right w:val="nil"/>
            </w:tcBorders>
          </w:tcPr>
          <w:p w14:paraId="134B4E99" w14:textId="4B12F4F6" w:rsidR="00C149BD" w:rsidRDefault="00C149BD" w:rsidP="00605A4C">
            <w:pPr>
              <w:pStyle w:val="Heading2"/>
              <w:spacing w:after="240"/>
            </w:pPr>
          </w:p>
          <w:p w14:paraId="314C4FBE" w14:textId="579C05B6" w:rsidR="00C149BD" w:rsidRDefault="00C149BD" w:rsidP="00C149BD"/>
          <w:p w14:paraId="17940138" w14:textId="23FF7C9D" w:rsidR="00C149BD" w:rsidRDefault="00C149BD" w:rsidP="00C149BD"/>
          <w:p w14:paraId="1B5C6083" w14:textId="41EF5463" w:rsidR="00C149BD" w:rsidRDefault="00C149BD" w:rsidP="00C149BD"/>
          <w:p w14:paraId="158528CB" w14:textId="307AAA85" w:rsidR="00C149BD" w:rsidRDefault="00C149BD" w:rsidP="00C149BD"/>
          <w:p w14:paraId="6CEC81B0" w14:textId="483820D1" w:rsidR="00C149BD" w:rsidRDefault="00C149BD" w:rsidP="00C149BD"/>
          <w:p w14:paraId="2C4FD0B6" w14:textId="0D06A758" w:rsidR="00C149BD" w:rsidRDefault="00C149BD" w:rsidP="00C149BD"/>
          <w:p w14:paraId="534E8A8C" w14:textId="072603D1" w:rsidR="00C149BD" w:rsidRDefault="00C149BD" w:rsidP="00C149BD"/>
          <w:p w14:paraId="586D0C11" w14:textId="6A74C948" w:rsidR="00C149BD" w:rsidRDefault="00C149BD" w:rsidP="00C149BD"/>
          <w:p w14:paraId="1D5AB895" w14:textId="3C67F569" w:rsidR="00C149BD" w:rsidRDefault="00C149BD" w:rsidP="00C149BD"/>
          <w:p w14:paraId="7B3E8958" w14:textId="2927EAC2" w:rsidR="00C149BD" w:rsidRDefault="00C149BD" w:rsidP="00C149BD"/>
          <w:p w14:paraId="3A67BFB3" w14:textId="4F769552" w:rsidR="00333FAA" w:rsidRPr="00C149BD" w:rsidRDefault="00333FAA" w:rsidP="00605A4C">
            <w:pPr>
              <w:pStyle w:val="Heading2"/>
              <w:spacing w:after="240"/>
            </w:pPr>
            <w:r w:rsidRPr="00C149BD">
              <w:t>Section 1 – Summary and Recommendations</w:t>
            </w:r>
          </w:p>
        </w:tc>
      </w:tr>
      <w:tr w:rsidR="00333FAA" w14:paraId="5D78E563" w14:textId="77777777" w:rsidTr="00C149BD">
        <w:tc>
          <w:tcPr>
            <w:tcW w:w="8309" w:type="dxa"/>
          </w:tcPr>
          <w:p w14:paraId="16AE0C02" w14:textId="746EB7FC" w:rsidR="00A61C9B" w:rsidRDefault="005B709E" w:rsidP="00605A4C">
            <w:r w:rsidRPr="00400D23">
              <w:lastRenderedPageBreak/>
              <w:t>This report</w:t>
            </w:r>
            <w:r w:rsidR="00C149BD" w:rsidRPr="00400D23">
              <w:t xml:space="preserve"> sets ou</w:t>
            </w:r>
            <w:r w:rsidR="00306816" w:rsidRPr="00400D23">
              <w:t xml:space="preserve">t </w:t>
            </w:r>
            <w:r w:rsidR="001D4CA2" w:rsidRPr="00400D23">
              <w:t>pr</w:t>
            </w:r>
            <w:r w:rsidR="0012402B" w:rsidRPr="00400D23">
              <w:t>oposed framework extension</w:t>
            </w:r>
            <w:r w:rsidR="00447FF1" w:rsidRPr="00400D23">
              <w:t>s, framework value increase</w:t>
            </w:r>
            <w:r w:rsidR="0017744B" w:rsidRPr="00400D23">
              <w:t xml:space="preserve">s </w:t>
            </w:r>
            <w:r w:rsidR="0012402B" w:rsidRPr="00400D23">
              <w:t>and</w:t>
            </w:r>
            <w:r w:rsidR="00447FF1" w:rsidRPr="00400D23">
              <w:t xml:space="preserve"> </w:t>
            </w:r>
            <w:r w:rsidR="00812217" w:rsidRPr="00400D23">
              <w:t>procurement of</w:t>
            </w:r>
            <w:r w:rsidR="00AB5D10" w:rsidRPr="00400D23">
              <w:t xml:space="preserve"> existing and new </w:t>
            </w:r>
            <w:r w:rsidR="00812217" w:rsidRPr="00400D23">
              <w:t>frameworks</w:t>
            </w:r>
            <w:r w:rsidR="00BC67B9" w:rsidRPr="00400D23">
              <w:t xml:space="preserve"> </w:t>
            </w:r>
            <w:r w:rsidR="00444BAD">
              <w:t xml:space="preserve">essential </w:t>
            </w:r>
            <w:r w:rsidR="00CB7DC7" w:rsidRPr="00400D23">
              <w:t>to</w:t>
            </w:r>
            <w:r w:rsidR="00CB7DC7">
              <w:t xml:space="preserve"> </w:t>
            </w:r>
            <w:r w:rsidR="00CB7DC7" w:rsidRPr="00400D23">
              <w:t>delivery</w:t>
            </w:r>
            <w:r w:rsidR="00B81B98" w:rsidRPr="00400D23">
              <w:t xml:space="preserve"> </w:t>
            </w:r>
            <w:r w:rsidR="000C0257" w:rsidRPr="00400D23">
              <w:t xml:space="preserve">of key and statutory </w:t>
            </w:r>
            <w:r w:rsidR="004028F9" w:rsidRPr="00400D23">
              <w:t xml:space="preserve">compliance </w:t>
            </w:r>
            <w:r w:rsidR="000C0257" w:rsidRPr="00400D23">
              <w:t xml:space="preserve">works and services </w:t>
            </w:r>
            <w:r w:rsidR="00BC67B9" w:rsidRPr="00400D23">
              <w:t>within the Facilities Manage</w:t>
            </w:r>
            <w:r w:rsidR="00EE0AF5" w:rsidRPr="00400D23">
              <w:t>ment and Capital Programme Team</w:t>
            </w:r>
            <w:r w:rsidR="001A7B2A" w:rsidRPr="00400D23">
              <w:t xml:space="preserve"> </w:t>
            </w:r>
            <w:r w:rsidR="002777B1">
              <w:t>s</w:t>
            </w:r>
            <w:r w:rsidR="001A7B2A" w:rsidRPr="00400D23">
              <w:t xml:space="preserve">ervice areas that form part of </w:t>
            </w:r>
            <w:r w:rsidR="00A61C9B" w:rsidRPr="00400D23">
              <w:t>the Community Services Directorate.</w:t>
            </w:r>
          </w:p>
          <w:p w14:paraId="02D0C663" w14:textId="1E577798" w:rsidR="00BB227C" w:rsidRDefault="00BB227C" w:rsidP="00605A4C">
            <w:pPr>
              <w:rPr>
                <w:b/>
                <w:bCs/>
              </w:rPr>
            </w:pPr>
          </w:p>
          <w:p w14:paraId="6A8BAC61" w14:textId="77777777" w:rsidR="00BB227C" w:rsidRDefault="00BB227C" w:rsidP="00BB227C">
            <w:pPr>
              <w:rPr>
                <w:rFonts w:ascii="Calibri" w:hAnsi="Calibri"/>
                <w:sz w:val="22"/>
              </w:rPr>
            </w:pPr>
            <w:r>
              <w:t>Cabinet approval was granted in 2018 to enter into various 3-year framework agreements; the Framework Agreements for Minor Works, Electrical Works and Mechanical Works are due to expire on 30 November 2021 with no provision for an extension contained within the Agreements.</w:t>
            </w:r>
          </w:p>
          <w:p w14:paraId="0B60F183" w14:textId="77777777" w:rsidR="00BB227C" w:rsidRDefault="00BB227C" w:rsidP="00BB227C"/>
          <w:p w14:paraId="211DF420" w14:textId="6C08FAF6" w:rsidR="00BB227C" w:rsidRDefault="00BB227C" w:rsidP="00BB227C">
            <w:pPr>
              <w:rPr>
                <w:rFonts w:ascii="Calibri" w:hAnsi="Calibri"/>
                <w:sz w:val="22"/>
              </w:rPr>
            </w:pPr>
            <w:r>
              <w:t>Cabinet approval was granted on the 29</w:t>
            </w:r>
            <w:r w:rsidRPr="006127D9">
              <w:rPr>
                <w:vertAlign w:val="superscript"/>
              </w:rPr>
              <w:t>th</w:t>
            </w:r>
            <w:r>
              <w:t xml:space="preserve"> April 2021 for the re-procurement of the Minor Works Framework and the introduction of a new Framework arrangement for P</w:t>
            </w:r>
            <w:r w:rsidR="002F6D56">
              <w:t xml:space="preserve">lanned Preventative Maintenance and Compliance </w:t>
            </w:r>
            <w:r w:rsidR="00C554FC">
              <w:t xml:space="preserve">(PPM&amp;C) </w:t>
            </w:r>
            <w:r>
              <w:t>to cover Corporate Buildings and Schools. Since that approval was given, there are proposed changes to improve the whole delivery arrangements for Works and Services.</w:t>
            </w:r>
          </w:p>
          <w:p w14:paraId="152B38AF" w14:textId="77777777" w:rsidR="00BB227C" w:rsidRDefault="00BB227C" w:rsidP="00BB227C"/>
          <w:p w14:paraId="5EECEE26" w14:textId="2CF07FF5" w:rsidR="00D955B5" w:rsidRDefault="00153F72" w:rsidP="00400D23">
            <w:pPr>
              <w:rPr>
                <w:color w:val="0000FF"/>
              </w:rPr>
            </w:pPr>
            <w:r>
              <w:t>The uplift in value requested represents the maximum 50% allowable under the Public Contract Regulations 2015 (as amended). It is anticipated that expenditure will be substantially lower, but the maximum is requested to allow a margin of safety for unforeseen expenditure.</w:t>
            </w:r>
          </w:p>
          <w:p w14:paraId="02274D72" w14:textId="4E43E559" w:rsidR="001C7E35" w:rsidRDefault="00605A4C" w:rsidP="00E13BEF">
            <w:pPr>
              <w:pStyle w:val="Heading3"/>
              <w:spacing w:before="240"/>
            </w:pPr>
            <w:r>
              <w:t>Recommen</w:t>
            </w:r>
            <w:r w:rsidR="001C7E35" w:rsidRPr="00605A4C">
              <w:t xml:space="preserve">dations: </w:t>
            </w:r>
          </w:p>
          <w:p w14:paraId="38D2B60D" w14:textId="738B7EBA" w:rsidR="001C7E35" w:rsidRDefault="001C7E35" w:rsidP="00605A4C">
            <w:r>
              <w:t>Cabinet is requested to</w:t>
            </w:r>
            <w:r w:rsidR="002C6E9D">
              <w:t xml:space="preserve"> grant approval to</w:t>
            </w:r>
            <w:r>
              <w:t>:</w:t>
            </w:r>
          </w:p>
          <w:p w14:paraId="49898E52" w14:textId="3D25B73B" w:rsidR="006B20B4" w:rsidRDefault="006B20B4" w:rsidP="00605A4C"/>
          <w:p w14:paraId="0DD0ECC9" w14:textId="2A73AEE4" w:rsidR="006B20B4" w:rsidRPr="00400D23" w:rsidRDefault="006B20B4" w:rsidP="00400D23">
            <w:pPr>
              <w:pStyle w:val="ListParagraph"/>
              <w:numPr>
                <w:ilvl w:val="0"/>
                <w:numId w:val="57"/>
              </w:numPr>
              <w:rPr>
                <w:rFonts w:cs="Arial"/>
                <w:szCs w:val="24"/>
                <w:lang w:eastAsia="en-GB"/>
              </w:rPr>
            </w:pPr>
            <w:r w:rsidRPr="00400D23">
              <w:rPr>
                <w:rFonts w:cs="Arial"/>
                <w:szCs w:val="24"/>
                <w:lang w:eastAsia="en-GB"/>
              </w:rPr>
              <w:t>Extend, increase values and re-procure the Authority’s Frameworks for Minor Works, Electrical Works, Mechanical Works and Professional Services Frameworks for a period of up to 1 year;</w:t>
            </w:r>
          </w:p>
          <w:p w14:paraId="23189D55" w14:textId="77777777" w:rsidR="006B20B4" w:rsidRPr="008B7E09" w:rsidRDefault="006B20B4" w:rsidP="006B20B4">
            <w:pPr>
              <w:rPr>
                <w:rFonts w:cs="Arial"/>
                <w:szCs w:val="24"/>
                <w:lang w:eastAsia="en-GB"/>
              </w:rPr>
            </w:pPr>
          </w:p>
          <w:p w14:paraId="02589635" w14:textId="34ECE8F1" w:rsidR="006B20B4" w:rsidRPr="00400D23" w:rsidRDefault="006B20B4" w:rsidP="00400D23">
            <w:pPr>
              <w:pStyle w:val="ListParagraph"/>
              <w:numPr>
                <w:ilvl w:val="0"/>
                <w:numId w:val="57"/>
              </w:numPr>
              <w:autoSpaceDE w:val="0"/>
              <w:autoSpaceDN w:val="0"/>
              <w:adjustRightInd w:val="0"/>
              <w:rPr>
                <w:color w:val="0000FF"/>
              </w:rPr>
            </w:pPr>
            <w:r w:rsidRPr="00400D23">
              <w:rPr>
                <w:rFonts w:cs="Arial"/>
                <w:szCs w:val="24"/>
                <w:lang w:eastAsia="en-GB"/>
              </w:rPr>
              <w:t>Procure a new Planned and Preventative Maintenance and Compliance Framework (PPM&amp;C) to cover the provision of refurbishment and building works to both Corporate Sites and Schools.</w:t>
            </w:r>
            <w:r w:rsidRPr="00400D23">
              <w:rPr>
                <w:color w:val="0000FF"/>
              </w:rPr>
              <w:t xml:space="preserve">  </w:t>
            </w:r>
          </w:p>
          <w:p w14:paraId="6AF32B4C" w14:textId="77777777" w:rsidR="006B20B4" w:rsidRDefault="006B20B4" w:rsidP="00605A4C"/>
          <w:p w14:paraId="4A5E42A5" w14:textId="6E9C36F4" w:rsidR="002C6E9D" w:rsidRDefault="00C47638" w:rsidP="00400D23">
            <w:pPr>
              <w:pStyle w:val="ListParagraph"/>
              <w:numPr>
                <w:ilvl w:val="0"/>
                <w:numId w:val="57"/>
              </w:numPr>
            </w:pPr>
            <w:bookmarkStart w:id="0" w:name="_Hlk87002012"/>
            <w:bookmarkStart w:id="1" w:name="_Hlk87016481"/>
            <w:r w:rsidRPr="00400D23">
              <w:rPr>
                <w:b/>
                <w:bCs/>
              </w:rPr>
              <w:t>Mino</w:t>
            </w:r>
            <w:r w:rsidR="000F44A3" w:rsidRPr="00400D23">
              <w:rPr>
                <w:b/>
                <w:bCs/>
              </w:rPr>
              <w:t>r Works, Mechanical Works</w:t>
            </w:r>
            <w:r w:rsidR="00745BB7" w:rsidRPr="00400D23">
              <w:rPr>
                <w:b/>
                <w:bCs/>
              </w:rPr>
              <w:t xml:space="preserve">, </w:t>
            </w:r>
            <w:r w:rsidR="000F44A3" w:rsidRPr="00400D23">
              <w:rPr>
                <w:b/>
                <w:bCs/>
              </w:rPr>
              <w:t>Electrical Works</w:t>
            </w:r>
            <w:r w:rsidR="00745BB7" w:rsidRPr="00400D23">
              <w:rPr>
                <w:b/>
                <w:bCs/>
              </w:rPr>
              <w:t xml:space="preserve"> </w:t>
            </w:r>
            <w:bookmarkEnd w:id="0"/>
            <w:r w:rsidR="00745BB7" w:rsidRPr="00400D23">
              <w:rPr>
                <w:b/>
                <w:bCs/>
              </w:rPr>
              <w:t>Frameworks</w:t>
            </w:r>
            <w:r w:rsidR="00400D23">
              <w:rPr>
                <w:b/>
                <w:bCs/>
              </w:rPr>
              <w:t>:</w:t>
            </w:r>
            <w:r>
              <w:t xml:space="preserve"> </w:t>
            </w:r>
          </w:p>
          <w:p w14:paraId="47530151" w14:textId="77777777" w:rsidR="002C6E9D" w:rsidRDefault="002C6E9D" w:rsidP="002C6E9D">
            <w:pPr>
              <w:pStyle w:val="ListParagraph"/>
              <w:rPr>
                <w:b/>
                <w:bCs/>
              </w:rPr>
            </w:pPr>
          </w:p>
          <w:p w14:paraId="653F7A4C" w14:textId="7C9EA870" w:rsidR="002C6E9D" w:rsidRDefault="002C6E9D" w:rsidP="006127D9">
            <w:pPr>
              <w:pStyle w:val="ListParagraph"/>
              <w:numPr>
                <w:ilvl w:val="0"/>
                <w:numId w:val="51"/>
              </w:numPr>
            </w:pPr>
            <w:r>
              <w:t>Ex</w:t>
            </w:r>
            <w:r w:rsidR="00E67986">
              <w:t>tend</w:t>
            </w:r>
            <w:r w:rsidR="002863DA">
              <w:t xml:space="preserve"> current contracts</w:t>
            </w:r>
            <w:r w:rsidR="00235F47">
              <w:t xml:space="preserve"> expiring 30 November 2021</w:t>
            </w:r>
            <w:r w:rsidR="00E67986">
              <w:t xml:space="preserve"> </w:t>
            </w:r>
            <w:r>
              <w:t xml:space="preserve">on the </w:t>
            </w:r>
            <w:r w:rsidR="00C149BD">
              <w:t>above-mentioned</w:t>
            </w:r>
            <w:r>
              <w:t xml:space="preserve"> frameworks </w:t>
            </w:r>
            <w:r w:rsidR="00E67986">
              <w:t>by u</w:t>
            </w:r>
            <w:r w:rsidR="00C47638">
              <w:t>p to 12 month</w:t>
            </w:r>
            <w:r w:rsidR="00E67986">
              <w:t>s</w:t>
            </w:r>
            <w:r>
              <w:t>.</w:t>
            </w:r>
            <w:r w:rsidR="000F44A3">
              <w:t xml:space="preserve"> </w:t>
            </w:r>
          </w:p>
          <w:p w14:paraId="717AD710" w14:textId="77777777" w:rsidR="002C6E9D" w:rsidRDefault="002C6E9D" w:rsidP="002C6E9D">
            <w:pPr>
              <w:pStyle w:val="ListParagraph"/>
            </w:pPr>
          </w:p>
          <w:p w14:paraId="5F0E9D45" w14:textId="6F2A65B4" w:rsidR="002C6E9D" w:rsidRDefault="003937EE" w:rsidP="002C6E9D">
            <w:pPr>
              <w:pStyle w:val="ListParagraph"/>
              <w:numPr>
                <w:ilvl w:val="0"/>
                <w:numId w:val="51"/>
              </w:numPr>
            </w:pPr>
            <w:r>
              <w:t>I</w:t>
            </w:r>
            <w:r w:rsidR="00E67986">
              <w:t xml:space="preserve">ncrease the </w:t>
            </w:r>
            <w:r w:rsidR="002863DA">
              <w:t xml:space="preserve">current </w:t>
            </w:r>
            <w:r w:rsidR="000F44A3">
              <w:t>f</w:t>
            </w:r>
            <w:r w:rsidR="00E67986">
              <w:t>ramework</w:t>
            </w:r>
            <w:r w:rsidR="000F44A3">
              <w:t>s values</w:t>
            </w:r>
            <w:r w:rsidR="002C6E9D">
              <w:t xml:space="preserve"> by </w:t>
            </w:r>
            <w:r w:rsidR="00FE162C">
              <w:t xml:space="preserve">a maximum of </w:t>
            </w:r>
            <w:r w:rsidR="002C6E9D">
              <w:t>£</w:t>
            </w:r>
            <w:r w:rsidR="00FE162C">
              <w:t>5</w:t>
            </w:r>
            <w:r w:rsidR="00674433">
              <w:t>.6M</w:t>
            </w:r>
            <w:r w:rsidR="00487C9A">
              <w:t xml:space="preserve"> </w:t>
            </w:r>
            <w:r w:rsidR="005B5036">
              <w:t>broken down as Minor Works £1.6m, Mechanical Works £2m, Electrical Works £</w:t>
            </w:r>
            <w:r w:rsidR="00551726">
              <w:t>2m.</w:t>
            </w:r>
          </w:p>
          <w:p w14:paraId="4EB45A6C" w14:textId="77777777" w:rsidR="002C6E9D" w:rsidRDefault="002C6E9D" w:rsidP="006127D9">
            <w:pPr>
              <w:pStyle w:val="ListParagraph"/>
            </w:pPr>
          </w:p>
          <w:p w14:paraId="7FA94C21" w14:textId="1564DC0B" w:rsidR="002C6E9D" w:rsidRDefault="0097488A" w:rsidP="006127D9">
            <w:pPr>
              <w:pStyle w:val="ListParagraph"/>
              <w:numPr>
                <w:ilvl w:val="0"/>
                <w:numId w:val="51"/>
              </w:numPr>
            </w:pPr>
            <w:r>
              <w:t>Commence a</w:t>
            </w:r>
            <w:r w:rsidR="00745BB7">
              <w:t xml:space="preserve"> </w:t>
            </w:r>
            <w:r w:rsidR="000F44A3">
              <w:t>re-procure</w:t>
            </w:r>
            <w:r w:rsidR="00745BB7">
              <w:t>ment exercise</w:t>
            </w:r>
            <w:r w:rsidR="002C6E9D">
              <w:t xml:space="preserve"> for all the services</w:t>
            </w:r>
            <w:r w:rsidR="00330DEE">
              <w:t xml:space="preserve"> at an anticipated value of £28m over </w:t>
            </w:r>
            <w:r w:rsidR="00866CBC">
              <w:t xml:space="preserve">a </w:t>
            </w:r>
            <w:r w:rsidR="00C149BD">
              <w:t>4-year</w:t>
            </w:r>
            <w:r w:rsidR="00866CBC">
              <w:t xml:space="preserve"> term</w:t>
            </w:r>
            <w:r w:rsidR="00745BB7">
              <w:t xml:space="preserve">. </w:t>
            </w:r>
          </w:p>
          <w:p w14:paraId="083FF788" w14:textId="77777777" w:rsidR="002C6E9D" w:rsidRDefault="002C6E9D" w:rsidP="002C6E9D">
            <w:pPr>
              <w:pStyle w:val="ListParagraph"/>
            </w:pPr>
          </w:p>
          <w:p w14:paraId="72C6CCB0" w14:textId="7869F624" w:rsidR="00C47638" w:rsidRDefault="00274092" w:rsidP="006127D9">
            <w:pPr>
              <w:pStyle w:val="ListParagraph"/>
              <w:numPr>
                <w:ilvl w:val="0"/>
                <w:numId w:val="51"/>
              </w:numPr>
            </w:pPr>
            <w:r>
              <w:lastRenderedPageBreak/>
              <w:t>D</w:t>
            </w:r>
            <w:r w:rsidR="00E67986">
              <w:t>elegate</w:t>
            </w:r>
            <w:r>
              <w:t xml:space="preserve"> authority to the Corporate Director of Community, following consultation with the Portfolio Holder for Environment and Climate Change</w:t>
            </w:r>
            <w:r w:rsidR="00C149BD">
              <w:t>,</w:t>
            </w:r>
            <w:r>
              <w:t xml:space="preserve"> the Portfolio Holder for Finance and Resources and the Director of Finance, </w:t>
            </w:r>
            <w:r w:rsidR="00E67986">
              <w:t xml:space="preserve">to </w:t>
            </w:r>
            <w:r>
              <w:t xml:space="preserve">finalise the procurement and </w:t>
            </w:r>
            <w:r w:rsidR="002C6E9D">
              <w:t xml:space="preserve">make </w:t>
            </w:r>
            <w:r w:rsidR="00E50B55">
              <w:t xml:space="preserve">an </w:t>
            </w:r>
            <w:r>
              <w:t xml:space="preserve">award </w:t>
            </w:r>
            <w:r w:rsidR="00745BB7">
              <w:t xml:space="preserve"> </w:t>
            </w:r>
            <w:r>
              <w:t xml:space="preserve">of Contract/s </w:t>
            </w:r>
            <w:r w:rsidR="002C6E9D">
              <w:t xml:space="preserve">following the completion of a compliant procurement process To note the </w:t>
            </w:r>
            <w:r>
              <w:t>operational</w:t>
            </w:r>
            <w:r w:rsidR="002C6E9D">
              <w:t xml:space="preserve"> responsibility of the delivery of this process</w:t>
            </w:r>
            <w:r w:rsidR="008F01D7">
              <w:t xml:space="preserve"> is </w:t>
            </w:r>
            <w:r w:rsidR="0097488A">
              <w:t>to the</w:t>
            </w:r>
            <w:r>
              <w:t xml:space="preserve"> Interim Divisional Director of Environmental Services.</w:t>
            </w:r>
            <w:r w:rsidR="00E67986">
              <w:t xml:space="preserve"> </w:t>
            </w:r>
          </w:p>
          <w:p w14:paraId="4FA75F4B" w14:textId="199C4B98" w:rsidR="00C47638" w:rsidRDefault="00C47638" w:rsidP="00C47638"/>
          <w:p w14:paraId="70160E1C" w14:textId="79FE14C8" w:rsidR="002C6FF6" w:rsidRPr="006127D9" w:rsidRDefault="00745BB7" w:rsidP="00400D23">
            <w:pPr>
              <w:pStyle w:val="ListParagraph"/>
              <w:numPr>
                <w:ilvl w:val="0"/>
                <w:numId w:val="57"/>
              </w:numPr>
              <w:rPr>
                <w:b/>
                <w:bCs/>
              </w:rPr>
            </w:pPr>
            <w:bookmarkStart w:id="2" w:name="_Hlk87002031"/>
            <w:r w:rsidRPr="002C6E9D">
              <w:rPr>
                <w:b/>
                <w:bCs/>
              </w:rPr>
              <w:t>Professional Services Framework</w:t>
            </w:r>
            <w:r w:rsidR="00400D23">
              <w:rPr>
                <w:b/>
                <w:bCs/>
              </w:rPr>
              <w:t>:</w:t>
            </w:r>
            <w:r w:rsidRPr="002C6E9D">
              <w:rPr>
                <w:b/>
                <w:bCs/>
              </w:rPr>
              <w:t xml:space="preserve"> </w:t>
            </w:r>
            <w:r w:rsidRPr="00745BB7">
              <w:t xml:space="preserve"> </w:t>
            </w:r>
          </w:p>
          <w:bookmarkEnd w:id="2"/>
          <w:p w14:paraId="3A5ED1C2" w14:textId="77777777" w:rsidR="002C6FF6" w:rsidRDefault="002C6FF6" w:rsidP="002C6FF6">
            <w:pPr>
              <w:pStyle w:val="ListParagraph"/>
              <w:rPr>
                <w:b/>
                <w:bCs/>
              </w:rPr>
            </w:pPr>
          </w:p>
          <w:p w14:paraId="398338C7" w14:textId="3E53A2B0" w:rsidR="005F4B4A" w:rsidRPr="00400D23" w:rsidRDefault="008C1D63" w:rsidP="005F4B4A">
            <w:pPr>
              <w:pStyle w:val="ListParagraph"/>
              <w:numPr>
                <w:ilvl w:val="0"/>
                <w:numId w:val="52"/>
              </w:numPr>
            </w:pPr>
            <w:r w:rsidRPr="00400D23">
              <w:t>E</w:t>
            </w:r>
            <w:r w:rsidR="00745BB7" w:rsidRPr="00400D23">
              <w:t>xtend</w:t>
            </w:r>
            <w:r w:rsidR="002863DA" w:rsidRPr="00400D23">
              <w:t xml:space="preserve"> current contracts</w:t>
            </w:r>
            <w:r w:rsidR="00ED00AD" w:rsidRPr="00400D23">
              <w:t xml:space="preserve"> </w:t>
            </w:r>
            <w:r w:rsidR="0054795E" w:rsidRPr="00400D23">
              <w:t xml:space="preserve">expiring 19 May 2022 </w:t>
            </w:r>
            <w:r w:rsidR="00ED00AD" w:rsidRPr="00400D23">
              <w:t>on the professional services framework</w:t>
            </w:r>
            <w:r w:rsidR="00745BB7" w:rsidRPr="00400D23">
              <w:t xml:space="preserve"> by up to 6 months</w:t>
            </w:r>
          </w:p>
          <w:p w14:paraId="16FEA885" w14:textId="4293C1EB" w:rsidR="005F4B4A" w:rsidRPr="00400D23" w:rsidRDefault="00745BB7" w:rsidP="006127D9">
            <w:pPr>
              <w:pStyle w:val="ListParagraph"/>
              <w:ind w:left="1080"/>
            </w:pPr>
            <w:r w:rsidRPr="00400D23">
              <w:t xml:space="preserve"> </w:t>
            </w:r>
          </w:p>
          <w:p w14:paraId="78021AFF" w14:textId="12832080" w:rsidR="00E745DB" w:rsidRPr="00400D23" w:rsidRDefault="008C1D63" w:rsidP="005F4B4A">
            <w:pPr>
              <w:pStyle w:val="ListParagraph"/>
              <w:numPr>
                <w:ilvl w:val="0"/>
                <w:numId w:val="52"/>
              </w:numPr>
            </w:pPr>
            <w:r w:rsidRPr="00400D23">
              <w:t>I</w:t>
            </w:r>
            <w:r w:rsidR="00745BB7" w:rsidRPr="00400D23">
              <w:t xml:space="preserve">ncrease the </w:t>
            </w:r>
            <w:r w:rsidR="002863DA" w:rsidRPr="00400D23">
              <w:t xml:space="preserve">current </w:t>
            </w:r>
            <w:r w:rsidR="00745BB7" w:rsidRPr="00400D23">
              <w:t>framework value</w:t>
            </w:r>
            <w:r w:rsidR="00ED00AD" w:rsidRPr="00400D23">
              <w:t xml:space="preserve"> by</w:t>
            </w:r>
            <w:r w:rsidR="00FE162C" w:rsidRPr="00400D23">
              <w:t xml:space="preserve"> a maximum of £1.5M across all lots.</w:t>
            </w:r>
            <w:r w:rsidR="00745BB7" w:rsidRPr="00400D23">
              <w:t xml:space="preserve"> </w:t>
            </w:r>
          </w:p>
          <w:p w14:paraId="03D2A4F2" w14:textId="77777777" w:rsidR="00E745DB" w:rsidRPr="00400D23" w:rsidRDefault="00E745DB" w:rsidP="006127D9">
            <w:pPr>
              <w:pStyle w:val="ListParagraph"/>
            </w:pPr>
          </w:p>
          <w:p w14:paraId="59D65DB3" w14:textId="1414C1A3" w:rsidR="00054FC3" w:rsidRPr="00400D23" w:rsidRDefault="00E745DB" w:rsidP="005F4B4A">
            <w:pPr>
              <w:pStyle w:val="ListParagraph"/>
              <w:numPr>
                <w:ilvl w:val="0"/>
                <w:numId w:val="52"/>
              </w:numPr>
            </w:pPr>
            <w:r w:rsidRPr="00400D23">
              <w:t xml:space="preserve">Commence </w:t>
            </w:r>
            <w:r w:rsidR="00745BB7" w:rsidRPr="00400D23">
              <w:t>a re-procurement exercise</w:t>
            </w:r>
            <w:r w:rsidR="00054FC3" w:rsidRPr="00400D23">
              <w:t xml:space="preserve"> for this service</w:t>
            </w:r>
            <w:r w:rsidR="00330DEE" w:rsidRPr="00400D23">
              <w:t xml:space="preserve"> at an anti</w:t>
            </w:r>
            <w:r w:rsidR="00866CBC" w:rsidRPr="00400D23">
              <w:t>ci</w:t>
            </w:r>
            <w:r w:rsidR="00330DEE" w:rsidRPr="00400D23">
              <w:t xml:space="preserve">pated value of £3m over </w:t>
            </w:r>
            <w:r w:rsidR="00866CBC" w:rsidRPr="00400D23">
              <w:t xml:space="preserve">a </w:t>
            </w:r>
            <w:r w:rsidR="00C149BD" w:rsidRPr="00400D23">
              <w:t>4-year</w:t>
            </w:r>
            <w:r w:rsidR="00866CBC" w:rsidRPr="00400D23">
              <w:t xml:space="preserve"> term</w:t>
            </w:r>
            <w:r w:rsidR="00745BB7" w:rsidRPr="00400D23">
              <w:t xml:space="preserve">. </w:t>
            </w:r>
          </w:p>
          <w:p w14:paraId="0FD57904" w14:textId="77777777" w:rsidR="00054FC3" w:rsidRDefault="00054FC3" w:rsidP="006127D9">
            <w:pPr>
              <w:pStyle w:val="ListParagraph"/>
            </w:pPr>
          </w:p>
          <w:p w14:paraId="02DA07B2" w14:textId="6572B8F1" w:rsidR="00745BB7" w:rsidRDefault="00274092" w:rsidP="00400D23">
            <w:pPr>
              <w:pStyle w:val="ListParagraph"/>
              <w:numPr>
                <w:ilvl w:val="0"/>
                <w:numId w:val="52"/>
              </w:numPr>
            </w:pPr>
            <w:r>
              <w:t>Delegate authority to the Corporate Director of Community, following consultation with the Portfolio Holder for Environment and Climate Change</w:t>
            </w:r>
            <w:r w:rsidR="00C149BD">
              <w:t xml:space="preserve">, </w:t>
            </w:r>
            <w:r>
              <w:t xml:space="preserve"> the Portfolio Holder for Finance and Resources and the Director of Finance, to finalise the procurement and </w:t>
            </w:r>
            <w:r w:rsidR="00B245B8">
              <w:t xml:space="preserve">make an </w:t>
            </w:r>
            <w:r>
              <w:t xml:space="preserve">award  of Contract/s </w:t>
            </w:r>
            <w:r w:rsidR="00B245B8">
              <w:t>following the completion</w:t>
            </w:r>
            <w:r w:rsidR="00C761DE">
              <w:t xml:space="preserve"> of a compliant procurement process. To note </w:t>
            </w:r>
            <w:r w:rsidR="0097488A">
              <w:t>the operational</w:t>
            </w:r>
            <w:r w:rsidR="004F49F4">
              <w:t xml:space="preserve"> responsibility for the delivery of this process is to </w:t>
            </w:r>
            <w:r>
              <w:t xml:space="preserve">  the Interim Divisional Director of Environmental Services.</w:t>
            </w:r>
          </w:p>
          <w:p w14:paraId="5743234D" w14:textId="72A8F835" w:rsidR="00A84D11" w:rsidRDefault="00A84D11" w:rsidP="00C47638"/>
          <w:p w14:paraId="70DC4EDC" w14:textId="1C62164C" w:rsidR="00551D3F" w:rsidRDefault="00C47638" w:rsidP="00400D23">
            <w:pPr>
              <w:pStyle w:val="ListParagraph"/>
              <w:numPr>
                <w:ilvl w:val="0"/>
                <w:numId w:val="57"/>
              </w:numPr>
            </w:pPr>
            <w:r w:rsidRPr="00825DEF">
              <w:rPr>
                <w:b/>
                <w:bCs/>
              </w:rPr>
              <w:t>P</w:t>
            </w:r>
            <w:r w:rsidR="000F44A3" w:rsidRPr="00551D3F">
              <w:rPr>
                <w:b/>
                <w:bCs/>
              </w:rPr>
              <w:t>lanned and Preventative Maintenance</w:t>
            </w:r>
            <w:r w:rsidR="0041233B" w:rsidRPr="004C64B1">
              <w:rPr>
                <w:b/>
                <w:bCs/>
              </w:rPr>
              <w:t xml:space="preserve"> and Compliance</w:t>
            </w:r>
            <w:r w:rsidR="00745BB7" w:rsidRPr="00825DEF">
              <w:rPr>
                <w:b/>
                <w:bCs/>
              </w:rPr>
              <w:t xml:space="preserve"> Framewor</w:t>
            </w:r>
            <w:bookmarkEnd w:id="1"/>
            <w:r w:rsidR="00745BB7" w:rsidRPr="00825DEF">
              <w:rPr>
                <w:b/>
                <w:bCs/>
              </w:rPr>
              <w:t>k</w:t>
            </w:r>
            <w:r w:rsidR="00400D23">
              <w:rPr>
                <w:b/>
                <w:bCs/>
              </w:rPr>
              <w:t>:</w:t>
            </w:r>
            <w:r w:rsidR="000F44A3">
              <w:t xml:space="preserve"> </w:t>
            </w:r>
          </w:p>
          <w:p w14:paraId="33DF5B1F" w14:textId="77777777" w:rsidR="00551D3F" w:rsidRDefault="00551D3F" w:rsidP="00551D3F">
            <w:pPr>
              <w:pStyle w:val="ListParagraph"/>
            </w:pPr>
          </w:p>
          <w:p w14:paraId="49386DC3" w14:textId="6992E27B" w:rsidR="00762E53" w:rsidRPr="00762E53" w:rsidRDefault="005540BD" w:rsidP="00762E53">
            <w:pPr>
              <w:pStyle w:val="ListParagraph"/>
              <w:numPr>
                <w:ilvl w:val="0"/>
                <w:numId w:val="53"/>
              </w:numPr>
              <w:rPr>
                <w:rFonts w:cs="Arial"/>
                <w:szCs w:val="24"/>
                <w:lang w:eastAsia="en-GB"/>
              </w:rPr>
            </w:pPr>
            <w:r>
              <w:t>Commence</w:t>
            </w:r>
            <w:r w:rsidR="00745BB7">
              <w:t xml:space="preserve"> a new procurement exercise for new </w:t>
            </w:r>
            <w:r w:rsidR="00C149BD" w:rsidRPr="00400D23">
              <w:t>Planned Preventative Maintenance and Compliance (</w:t>
            </w:r>
            <w:r w:rsidR="00745BB7" w:rsidRPr="00400D23">
              <w:t>PPM</w:t>
            </w:r>
            <w:r w:rsidR="0041233B" w:rsidRPr="00400D23">
              <w:t>&amp;C</w:t>
            </w:r>
            <w:r w:rsidR="00C149BD">
              <w:rPr>
                <w:rFonts w:cs="Arial"/>
                <w:szCs w:val="24"/>
                <w:lang w:eastAsia="en-GB"/>
              </w:rPr>
              <w:t>)</w:t>
            </w:r>
            <w:r w:rsidR="00745BB7" w:rsidRPr="00762E53">
              <w:rPr>
                <w:rFonts w:cs="Arial"/>
                <w:szCs w:val="24"/>
                <w:lang w:eastAsia="en-GB"/>
              </w:rPr>
              <w:t xml:space="preserve"> Framework</w:t>
            </w:r>
            <w:r w:rsidR="00330DEE" w:rsidRPr="00762E53">
              <w:rPr>
                <w:rFonts w:cs="Arial"/>
                <w:szCs w:val="24"/>
                <w:lang w:eastAsia="en-GB"/>
              </w:rPr>
              <w:t xml:space="preserve"> </w:t>
            </w:r>
            <w:r w:rsidR="00762E53" w:rsidRPr="00762E53">
              <w:rPr>
                <w:rFonts w:cs="Arial"/>
                <w:szCs w:val="24"/>
                <w:lang w:eastAsia="en-GB"/>
              </w:rPr>
              <w:t>at an anti</w:t>
            </w:r>
            <w:r w:rsidR="00866CBC">
              <w:rPr>
                <w:rFonts w:cs="Arial"/>
                <w:szCs w:val="24"/>
                <w:lang w:eastAsia="en-GB"/>
              </w:rPr>
              <w:t>ci</w:t>
            </w:r>
            <w:r w:rsidR="00762E53" w:rsidRPr="00762E53">
              <w:rPr>
                <w:rFonts w:cs="Arial"/>
                <w:szCs w:val="24"/>
                <w:lang w:eastAsia="en-GB"/>
              </w:rPr>
              <w:t>pated value of £</w:t>
            </w:r>
            <w:r w:rsidR="00762E53">
              <w:rPr>
                <w:rFonts w:cs="Arial"/>
                <w:szCs w:val="24"/>
                <w:lang w:eastAsia="en-GB"/>
              </w:rPr>
              <w:t>9</w:t>
            </w:r>
            <w:r w:rsidR="00762E53" w:rsidRPr="00762E53">
              <w:rPr>
                <w:rFonts w:cs="Arial"/>
                <w:szCs w:val="24"/>
                <w:lang w:eastAsia="en-GB"/>
              </w:rPr>
              <w:t xml:space="preserve">m over </w:t>
            </w:r>
            <w:r w:rsidR="00866CBC">
              <w:rPr>
                <w:rFonts w:cs="Arial"/>
                <w:szCs w:val="24"/>
                <w:lang w:eastAsia="en-GB"/>
              </w:rPr>
              <w:t xml:space="preserve">a </w:t>
            </w:r>
            <w:r w:rsidR="00C149BD" w:rsidRPr="00762E53">
              <w:rPr>
                <w:rFonts w:cs="Arial"/>
                <w:szCs w:val="24"/>
                <w:lang w:eastAsia="en-GB"/>
              </w:rPr>
              <w:t>4-year</w:t>
            </w:r>
            <w:r w:rsidR="00866CBC">
              <w:rPr>
                <w:rFonts w:cs="Arial"/>
                <w:szCs w:val="24"/>
                <w:lang w:eastAsia="en-GB"/>
              </w:rPr>
              <w:t xml:space="preserve"> term</w:t>
            </w:r>
            <w:r w:rsidR="00762E53" w:rsidRPr="00762E53">
              <w:rPr>
                <w:rFonts w:cs="Arial"/>
                <w:szCs w:val="24"/>
                <w:lang w:eastAsia="en-GB"/>
              </w:rPr>
              <w:t xml:space="preserve">. </w:t>
            </w:r>
          </w:p>
          <w:p w14:paraId="41CDD7B6" w14:textId="77777777" w:rsidR="00FF4D4A" w:rsidRDefault="00FF4D4A" w:rsidP="00FF4D4A">
            <w:pPr>
              <w:pStyle w:val="ListParagraph"/>
              <w:ind w:left="1080"/>
            </w:pPr>
          </w:p>
          <w:p w14:paraId="4A837918" w14:textId="23703F2F" w:rsidR="00C47638" w:rsidRDefault="00274092" w:rsidP="006127D9">
            <w:pPr>
              <w:pStyle w:val="ListParagraph"/>
              <w:numPr>
                <w:ilvl w:val="0"/>
                <w:numId w:val="53"/>
              </w:numPr>
            </w:pPr>
            <w:r>
              <w:t>Delegate authority to the Corporate Director of Community, following consultation with the Portfolio Holder for Environment and Climate Change</w:t>
            </w:r>
            <w:r w:rsidR="00C149BD">
              <w:t>,</w:t>
            </w:r>
            <w:r w:rsidR="00400D23">
              <w:t xml:space="preserve"> </w:t>
            </w:r>
            <w:r>
              <w:t xml:space="preserve">the Portfolio Holder for Finance and Resources and the Director of Finance, to finalise the procurement and </w:t>
            </w:r>
            <w:r w:rsidR="00CE189C">
              <w:t xml:space="preserve">make an </w:t>
            </w:r>
            <w:r>
              <w:t xml:space="preserve">award  of Contract/s </w:t>
            </w:r>
            <w:r w:rsidR="00CE189C">
              <w:t xml:space="preserve">following the completion of a compliant </w:t>
            </w:r>
            <w:r w:rsidR="00034667">
              <w:t xml:space="preserve">procurement process. To note </w:t>
            </w:r>
            <w:r>
              <w:t>operational</w:t>
            </w:r>
            <w:r w:rsidR="00034667">
              <w:t xml:space="preserve"> responsibility </w:t>
            </w:r>
            <w:r w:rsidR="00737061">
              <w:t xml:space="preserve">for the delivery of this process is to the </w:t>
            </w:r>
            <w:r>
              <w:t xml:space="preserve">  Interim Divisional Director of Environmental Services.</w:t>
            </w:r>
            <w:r w:rsidR="00846A27">
              <w:t xml:space="preserve"> This is a new procurement so there is no expiry date relevant to this </w:t>
            </w:r>
            <w:r w:rsidR="000F402F">
              <w:t>contract.</w:t>
            </w:r>
          </w:p>
          <w:p w14:paraId="30C96A68" w14:textId="77777777" w:rsidR="00C47638" w:rsidRDefault="00C47638" w:rsidP="00C47638"/>
          <w:p w14:paraId="1AE83BD2" w14:textId="2434B1BD" w:rsidR="00972F67" w:rsidRDefault="00E13BEF" w:rsidP="00400D23">
            <w:pPr>
              <w:pStyle w:val="Heading3"/>
              <w:ind w:left="0" w:firstLine="0"/>
              <w:jc w:val="left"/>
            </w:pPr>
            <w:r>
              <w:t>Reason</w:t>
            </w:r>
            <w:r w:rsidR="00C149BD">
              <w:t xml:space="preserve"> (for the recommendations)</w:t>
            </w:r>
            <w:r>
              <w:t xml:space="preserve">: </w:t>
            </w:r>
          </w:p>
          <w:p w14:paraId="6B48252E" w14:textId="7B47EA33" w:rsidR="0041233B" w:rsidRDefault="0041233B" w:rsidP="0041233B"/>
          <w:p w14:paraId="49C73EBD" w14:textId="627F6940" w:rsidR="0041233B" w:rsidRDefault="0041233B" w:rsidP="0041233B">
            <w:r>
              <w:t>We do not yet have Governance (Cabinet) approval for the re-procurement of the Electrical Works and Mechanical Works Frameworks.</w:t>
            </w:r>
          </w:p>
          <w:p w14:paraId="39E8BF7F" w14:textId="6E630AE7" w:rsidR="00B92607" w:rsidRDefault="0041233B" w:rsidP="0041233B">
            <w:r>
              <w:lastRenderedPageBreak/>
              <w:t>Whilst we are reviewing the Harrow</w:t>
            </w:r>
            <w:r w:rsidR="00B92607">
              <w:t xml:space="preserve"> works</w:t>
            </w:r>
            <w:r>
              <w:t xml:space="preserve"> framework arrangements</w:t>
            </w:r>
            <w:r w:rsidR="00B92607">
              <w:t xml:space="preserve"> it is considered necessary to review </w:t>
            </w:r>
            <w:r>
              <w:t>the Professional Services Framework</w:t>
            </w:r>
            <w:r w:rsidR="00CC5310">
              <w:t xml:space="preserve"> that </w:t>
            </w:r>
            <w:r w:rsidR="00D1088D">
              <w:t>is due to</w:t>
            </w:r>
            <w:r w:rsidR="00806C8A">
              <w:t xml:space="preserve"> </w:t>
            </w:r>
            <w:r w:rsidR="00CC5310">
              <w:t xml:space="preserve">expire on 19 May 2022 </w:t>
            </w:r>
            <w:r w:rsidR="00B92607">
              <w:t>and to align all Frameworks to run concurrently.</w:t>
            </w:r>
          </w:p>
          <w:p w14:paraId="3B14E1F6" w14:textId="30F817A5" w:rsidR="0041233B" w:rsidRDefault="0041233B" w:rsidP="0041233B"/>
          <w:p w14:paraId="2B2D75A2" w14:textId="40707C47" w:rsidR="0041233B" w:rsidRDefault="0041233B" w:rsidP="0041233B">
            <w:r>
              <w:t xml:space="preserve">We must ensure that the Scope of Works / Services between all these </w:t>
            </w:r>
            <w:r w:rsidR="00902D1B">
              <w:t>f</w:t>
            </w:r>
            <w:r>
              <w:t>rameworks interface and co-ordinate with each other. As an example</w:t>
            </w:r>
            <w:r w:rsidR="007014FB">
              <w:t>,</w:t>
            </w:r>
            <w:r>
              <w:t xml:space="preserve"> some of the PPM&amp;C scope may be “extracted” from the existing scope of works / services contained within the current Minor Works / Electrical Works and Mechanical Works Framework Agreements.</w:t>
            </w:r>
          </w:p>
          <w:p w14:paraId="0A068479" w14:textId="77777777" w:rsidR="0041233B" w:rsidRDefault="0041233B" w:rsidP="0041233B"/>
          <w:p w14:paraId="622E6C24" w14:textId="149353F7" w:rsidR="00FE162C" w:rsidRDefault="00B92607" w:rsidP="008E464D">
            <w:r>
              <w:t>T</w:t>
            </w:r>
            <w:r w:rsidR="0041233B">
              <w:t xml:space="preserve">here is insufficient time to </w:t>
            </w:r>
            <w:r w:rsidR="00094EF6">
              <w:t xml:space="preserve">review and </w:t>
            </w:r>
            <w:r w:rsidR="0041233B">
              <w:t>procure / re-procure these new Framework Agreements before the expiry of the current Framework Agreements</w:t>
            </w:r>
            <w:r w:rsidR="00094EF6">
              <w:t>.</w:t>
            </w:r>
            <w:r w:rsidR="00972F67">
              <w:t xml:space="preserve"> </w:t>
            </w:r>
            <w:r>
              <w:t xml:space="preserve">Cabinet approval is sought to </w:t>
            </w:r>
            <w:r w:rsidR="0041233B">
              <w:t>extend the existing Framework Agreements</w:t>
            </w:r>
            <w:r w:rsidR="008E464D">
              <w:t xml:space="preserve"> to enable service delivery continuity whilst the re-procurement and procurement tenders are developed</w:t>
            </w:r>
            <w:r w:rsidR="003976CA">
              <w:t xml:space="preserve"> with </w:t>
            </w:r>
            <w:r w:rsidR="000F402F">
              <w:t>an emphasis</w:t>
            </w:r>
            <w:r w:rsidR="003976CA">
              <w:t xml:space="preserve"> on ensuring provision for the Councils climate change agenda and </w:t>
            </w:r>
            <w:r w:rsidR="0038481B">
              <w:t>our</w:t>
            </w:r>
            <w:r w:rsidR="003976CA">
              <w:t xml:space="preserve"> ambition to become carbon neutral by 2030. </w:t>
            </w:r>
          </w:p>
          <w:p w14:paraId="313BC81E" w14:textId="34D2693A" w:rsidR="003501B5" w:rsidRDefault="003501B5" w:rsidP="003E7D31"/>
        </w:tc>
      </w:tr>
    </w:tbl>
    <w:p w14:paraId="0204F38A" w14:textId="77777777" w:rsidR="00333FAA" w:rsidRDefault="00333FAA" w:rsidP="00F06E4E">
      <w:pPr>
        <w:pStyle w:val="Heading2"/>
        <w:spacing w:before="480"/>
      </w:pPr>
      <w:r>
        <w:lastRenderedPageBreak/>
        <w:t>Section 2 – Report</w:t>
      </w:r>
    </w:p>
    <w:p w14:paraId="4472364D" w14:textId="0C82BB20" w:rsidR="00677B39" w:rsidRDefault="001C7E35" w:rsidP="00F32FE2">
      <w:pPr>
        <w:pStyle w:val="Heading3"/>
        <w:numPr>
          <w:ilvl w:val="0"/>
          <w:numId w:val="54"/>
        </w:numPr>
        <w:spacing w:before="240"/>
      </w:pPr>
      <w:r>
        <w:t>Introductory paragraph</w:t>
      </w:r>
    </w:p>
    <w:p w14:paraId="6A7AAEAC" w14:textId="77777777" w:rsidR="00F43C0D" w:rsidRPr="00F43C0D" w:rsidRDefault="00F43C0D" w:rsidP="00F43C0D">
      <w:pPr>
        <w:pStyle w:val="ListParagraph"/>
        <w:numPr>
          <w:ilvl w:val="0"/>
          <w:numId w:val="56"/>
        </w:numPr>
        <w:spacing w:before="240"/>
        <w:jc w:val="both"/>
        <w:outlineLvl w:val="2"/>
        <w:rPr>
          <w:rFonts w:cs="Arial"/>
          <w:b/>
          <w:bCs/>
          <w:vanish/>
          <w:sz w:val="28"/>
          <w:szCs w:val="28"/>
        </w:rPr>
      </w:pPr>
    </w:p>
    <w:p w14:paraId="38473F29" w14:textId="77777777" w:rsidR="00F43C0D" w:rsidRPr="00F43C0D" w:rsidRDefault="00F43C0D" w:rsidP="00F43C0D">
      <w:pPr>
        <w:pStyle w:val="ListParagraph"/>
        <w:numPr>
          <w:ilvl w:val="0"/>
          <w:numId w:val="56"/>
        </w:numPr>
        <w:spacing w:before="240"/>
        <w:jc w:val="both"/>
        <w:outlineLvl w:val="2"/>
        <w:rPr>
          <w:rFonts w:cs="Arial"/>
          <w:b/>
          <w:bCs/>
          <w:vanish/>
          <w:sz w:val="28"/>
          <w:szCs w:val="28"/>
        </w:rPr>
      </w:pPr>
    </w:p>
    <w:p w14:paraId="7635327E" w14:textId="204EEC87" w:rsidR="00677B39" w:rsidRPr="00400D23" w:rsidRDefault="00677B39" w:rsidP="00400D23">
      <w:pPr>
        <w:pStyle w:val="Heading3"/>
        <w:numPr>
          <w:ilvl w:val="1"/>
          <w:numId w:val="56"/>
        </w:numPr>
        <w:spacing w:before="240"/>
        <w:ind w:left="567" w:hanging="567"/>
        <w:rPr>
          <w:szCs w:val="24"/>
        </w:rPr>
      </w:pPr>
      <w:r w:rsidRPr="00400D23">
        <w:rPr>
          <w:b w:val="0"/>
          <w:bCs w:val="0"/>
          <w:sz w:val="24"/>
          <w:szCs w:val="24"/>
        </w:rPr>
        <w:t>The Community Directorate is responsible for planned and reactive</w:t>
      </w:r>
      <w:r w:rsidR="00F43C0D" w:rsidRPr="00400D23">
        <w:rPr>
          <w:b w:val="0"/>
          <w:bCs w:val="0"/>
          <w:sz w:val="24"/>
          <w:szCs w:val="24"/>
        </w:rPr>
        <w:t xml:space="preserve"> </w:t>
      </w:r>
    </w:p>
    <w:p w14:paraId="71DEF86B" w14:textId="1480CA51" w:rsidR="00677B39" w:rsidRPr="00F5172F" w:rsidRDefault="00677B39" w:rsidP="00400D23">
      <w:pPr>
        <w:pStyle w:val="ListParagraph"/>
        <w:autoSpaceDE w:val="0"/>
        <w:autoSpaceDN w:val="0"/>
        <w:adjustRightInd w:val="0"/>
        <w:ind w:left="567"/>
        <w:rPr>
          <w:rFonts w:cs="Arial"/>
          <w:szCs w:val="24"/>
          <w:lang w:eastAsia="en-GB"/>
        </w:rPr>
      </w:pPr>
      <w:r w:rsidRPr="00F5172F">
        <w:rPr>
          <w:rFonts w:cs="Arial"/>
          <w:szCs w:val="24"/>
          <w:lang w:eastAsia="en-GB"/>
        </w:rPr>
        <w:t>maintenance and the provision of refurbishment and building works to</w:t>
      </w:r>
    </w:p>
    <w:p w14:paraId="4D8E5084" w14:textId="2B979160" w:rsidR="00677B39" w:rsidRPr="00024022" w:rsidRDefault="00677B39" w:rsidP="00400D23">
      <w:pPr>
        <w:pStyle w:val="ListParagraph"/>
        <w:autoSpaceDE w:val="0"/>
        <w:autoSpaceDN w:val="0"/>
        <w:adjustRightInd w:val="0"/>
        <w:ind w:left="567"/>
        <w:rPr>
          <w:rFonts w:cs="Arial"/>
          <w:szCs w:val="24"/>
          <w:lang w:eastAsia="en-GB"/>
        </w:rPr>
      </w:pPr>
      <w:r w:rsidRPr="00F5172F">
        <w:rPr>
          <w:rFonts w:cs="Arial"/>
          <w:szCs w:val="24"/>
          <w:lang w:eastAsia="en-GB"/>
        </w:rPr>
        <w:t>over 100 corporate sites</w:t>
      </w:r>
      <w:r w:rsidR="00A31C1E" w:rsidRPr="00F5172F">
        <w:rPr>
          <w:rFonts w:cs="Arial"/>
          <w:szCs w:val="24"/>
          <w:lang w:eastAsia="en-GB"/>
        </w:rPr>
        <w:t xml:space="preserve"> and community schools</w:t>
      </w:r>
      <w:r w:rsidRPr="00F5172F">
        <w:rPr>
          <w:rFonts w:cs="Arial"/>
          <w:szCs w:val="24"/>
          <w:lang w:eastAsia="en-GB"/>
        </w:rPr>
        <w:t xml:space="preserve">, as well as </w:t>
      </w:r>
      <w:r w:rsidRPr="00F43C0D">
        <w:rPr>
          <w:rFonts w:cs="Arial"/>
          <w:szCs w:val="24"/>
          <w:lang w:eastAsia="en-GB"/>
        </w:rPr>
        <w:t>having responsibility for the delivery</w:t>
      </w:r>
      <w:r w:rsidR="00A31C1E" w:rsidRPr="00F43C0D">
        <w:rPr>
          <w:rFonts w:cs="Arial"/>
          <w:szCs w:val="24"/>
          <w:lang w:eastAsia="en-GB"/>
        </w:rPr>
        <w:t xml:space="preserve"> </w:t>
      </w:r>
      <w:r w:rsidRPr="00F43C0D">
        <w:rPr>
          <w:rFonts w:cs="Arial"/>
          <w:szCs w:val="24"/>
          <w:lang w:eastAsia="en-GB"/>
        </w:rPr>
        <w:t>of the schools’ capital maintenance programme.</w:t>
      </w:r>
    </w:p>
    <w:p w14:paraId="67B3B636" w14:textId="1DD46825" w:rsidR="00677B39" w:rsidRPr="00400D23" w:rsidRDefault="00677B39" w:rsidP="00400D23">
      <w:pPr>
        <w:pStyle w:val="Heading3"/>
        <w:numPr>
          <w:ilvl w:val="1"/>
          <w:numId w:val="56"/>
        </w:numPr>
        <w:spacing w:before="240"/>
        <w:ind w:left="567" w:hanging="567"/>
        <w:rPr>
          <w:szCs w:val="24"/>
        </w:rPr>
      </w:pPr>
      <w:r w:rsidRPr="00400D23">
        <w:rPr>
          <w:b w:val="0"/>
          <w:bCs w:val="0"/>
          <w:sz w:val="24"/>
          <w:szCs w:val="24"/>
        </w:rPr>
        <w:t xml:space="preserve">Since April 2018, </w:t>
      </w:r>
      <w:proofErr w:type="gramStart"/>
      <w:r w:rsidRPr="00400D23">
        <w:rPr>
          <w:b w:val="0"/>
          <w:bCs w:val="0"/>
          <w:sz w:val="24"/>
          <w:szCs w:val="24"/>
        </w:rPr>
        <w:t>the majority of</w:t>
      </w:r>
      <w:proofErr w:type="gramEnd"/>
      <w:r w:rsidRPr="00400D23">
        <w:rPr>
          <w:b w:val="0"/>
          <w:bCs w:val="0"/>
          <w:sz w:val="24"/>
          <w:szCs w:val="24"/>
        </w:rPr>
        <w:t xml:space="preserve"> these works have been delivered via the</w:t>
      </w:r>
    </w:p>
    <w:p w14:paraId="3D48206A" w14:textId="0E516D0E" w:rsidR="00677B39" w:rsidRDefault="00677B39" w:rsidP="00400D23">
      <w:pPr>
        <w:pStyle w:val="ListParagraph"/>
        <w:autoSpaceDE w:val="0"/>
        <w:autoSpaceDN w:val="0"/>
        <w:adjustRightInd w:val="0"/>
        <w:ind w:left="567"/>
        <w:rPr>
          <w:rFonts w:cs="Arial"/>
          <w:szCs w:val="24"/>
          <w:lang w:eastAsia="en-GB"/>
        </w:rPr>
      </w:pPr>
      <w:r>
        <w:rPr>
          <w:rFonts w:cs="Arial"/>
          <w:szCs w:val="24"/>
          <w:lang w:eastAsia="en-GB"/>
        </w:rPr>
        <w:t>Minor Works, Mechanical Works and Electrical Works Frameworks, which</w:t>
      </w:r>
      <w:r w:rsidR="00153DCF">
        <w:rPr>
          <w:rFonts w:cs="Arial"/>
          <w:szCs w:val="24"/>
          <w:lang w:eastAsia="en-GB"/>
        </w:rPr>
        <w:t xml:space="preserve"> </w:t>
      </w:r>
      <w:r>
        <w:rPr>
          <w:rFonts w:cs="Arial"/>
          <w:szCs w:val="24"/>
          <w:lang w:eastAsia="en-GB"/>
        </w:rPr>
        <w:t>have provided a mechanism to enable the procurement of schemes to deliver the planned maintenance works, including building</w:t>
      </w:r>
      <w:r w:rsidR="005E46BE">
        <w:rPr>
          <w:rFonts w:cs="Arial"/>
          <w:szCs w:val="24"/>
          <w:lang w:eastAsia="en-GB"/>
        </w:rPr>
        <w:t xml:space="preserve"> </w:t>
      </w:r>
      <w:r>
        <w:rPr>
          <w:rFonts w:cs="Arial"/>
          <w:szCs w:val="24"/>
          <w:lang w:eastAsia="en-GB"/>
        </w:rPr>
        <w:t xml:space="preserve">and refurbishment works, and reactive maintenance. </w:t>
      </w:r>
    </w:p>
    <w:p w14:paraId="70E19883" w14:textId="35F2B032" w:rsidR="00677B39" w:rsidRPr="00400D23" w:rsidRDefault="00677B39" w:rsidP="00B70EC3">
      <w:pPr>
        <w:pStyle w:val="Heading3"/>
        <w:numPr>
          <w:ilvl w:val="1"/>
          <w:numId w:val="56"/>
        </w:numPr>
        <w:autoSpaceDE w:val="0"/>
        <w:autoSpaceDN w:val="0"/>
        <w:adjustRightInd w:val="0"/>
        <w:spacing w:before="240"/>
        <w:ind w:left="567" w:hanging="567"/>
        <w:rPr>
          <w:b w:val="0"/>
          <w:bCs w:val="0"/>
          <w:szCs w:val="24"/>
          <w:lang w:eastAsia="en-GB"/>
        </w:rPr>
      </w:pPr>
      <w:r w:rsidRPr="00400D23">
        <w:rPr>
          <w:b w:val="0"/>
          <w:bCs w:val="0"/>
          <w:sz w:val="24"/>
          <w:szCs w:val="24"/>
        </w:rPr>
        <w:t xml:space="preserve">Professional support for schemes has been delivered via the Professional Services Framework. </w:t>
      </w:r>
    </w:p>
    <w:p w14:paraId="67D6ED49" w14:textId="1593BA3F" w:rsidR="00677B39" w:rsidRPr="00127B0D" w:rsidRDefault="00677B39" w:rsidP="00400D23">
      <w:pPr>
        <w:pStyle w:val="Heading3"/>
        <w:numPr>
          <w:ilvl w:val="1"/>
          <w:numId w:val="56"/>
        </w:numPr>
        <w:spacing w:before="240"/>
        <w:ind w:left="567" w:hanging="567"/>
        <w:rPr>
          <w:szCs w:val="24"/>
        </w:rPr>
      </w:pPr>
      <w:r w:rsidRPr="00127B0D">
        <w:rPr>
          <w:b w:val="0"/>
          <w:bCs w:val="0"/>
          <w:sz w:val="24"/>
          <w:szCs w:val="24"/>
        </w:rPr>
        <w:t>As the existing frameworks are coming to an end, it is proposed to</w:t>
      </w:r>
    </w:p>
    <w:p w14:paraId="607B5E26" w14:textId="3A5E3AAB" w:rsidR="00677B39" w:rsidRDefault="00677B39" w:rsidP="00400D23">
      <w:pPr>
        <w:autoSpaceDE w:val="0"/>
        <w:autoSpaceDN w:val="0"/>
        <w:adjustRightInd w:val="0"/>
        <w:ind w:left="567"/>
        <w:rPr>
          <w:rFonts w:cs="Arial"/>
          <w:szCs w:val="24"/>
          <w:lang w:eastAsia="en-GB"/>
        </w:rPr>
      </w:pPr>
      <w:r>
        <w:rPr>
          <w:rFonts w:cs="Arial"/>
          <w:szCs w:val="24"/>
          <w:lang w:eastAsia="en-GB"/>
        </w:rPr>
        <w:t>procure five new multi-supplier frameworks</w:t>
      </w:r>
      <w:r w:rsidR="00DD367F">
        <w:rPr>
          <w:rFonts w:cs="Arial"/>
          <w:szCs w:val="24"/>
          <w:lang w:eastAsia="en-GB"/>
        </w:rPr>
        <w:t xml:space="preserve"> at a combined anticipated value of £40m</w:t>
      </w:r>
      <w:r>
        <w:rPr>
          <w:rFonts w:cs="Arial"/>
          <w:szCs w:val="24"/>
          <w:lang w:eastAsia="en-GB"/>
        </w:rPr>
        <w:t xml:space="preserve"> </w:t>
      </w:r>
      <w:r w:rsidR="00DD367F">
        <w:rPr>
          <w:rFonts w:cs="Arial"/>
          <w:szCs w:val="24"/>
          <w:lang w:eastAsia="en-GB"/>
        </w:rPr>
        <w:t xml:space="preserve">over </w:t>
      </w:r>
      <w:r w:rsidR="00A00AC7">
        <w:rPr>
          <w:rFonts w:cs="Arial"/>
          <w:szCs w:val="24"/>
          <w:lang w:eastAsia="en-GB"/>
        </w:rPr>
        <w:t xml:space="preserve">a </w:t>
      </w:r>
      <w:r w:rsidR="00DD367F">
        <w:rPr>
          <w:rFonts w:cs="Arial"/>
          <w:szCs w:val="24"/>
          <w:lang w:eastAsia="en-GB"/>
        </w:rPr>
        <w:t>4 year</w:t>
      </w:r>
      <w:r w:rsidR="00A00AC7">
        <w:rPr>
          <w:rFonts w:cs="Arial"/>
          <w:szCs w:val="24"/>
          <w:lang w:eastAsia="en-GB"/>
        </w:rPr>
        <w:t xml:space="preserve"> term</w:t>
      </w:r>
      <w:r w:rsidR="00DD367F">
        <w:rPr>
          <w:rFonts w:cs="Arial"/>
          <w:szCs w:val="24"/>
          <w:lang w:eastAsia="en-GB"/>
        </w:rPr>
        <w:t xml:space="preserve"> </w:t>
      </w:r>
      <w:r>
        <w:rPr>
          <w:rFonts w:cs="Arial"/>
          <w:szCs w:val="24"/>
          <w:lang w:eastAsia="en-GB"/>
        </w:rPr>
        <w:t>to facilitate the future</w:t>
      </w:r>
      <w:r w:rsidR="00DD367F">
        <w:rPr>
          <w:rFonts w:cs="Arial"/>
          <w:szCs w:val="24"/>
          <w:lang w:eastAsia="en-GB"/>
        </w:rPr>
        <w:t xml:space="preserve"> </w:t>
      </w:r>
      <w:r>
        <w:rPr>
          <w:rFonts w:cs="Arial"/>
          <w:szCs w:val="24"/>
          <w:lang w:eastAsia="en-GB"/>
        </w:rPr>
        <w:t>procurement of such schemes in a process compliant with procurement</w:t>
      </w:r>
      <w:r w:rsidR="003501B5">
        <w:rPr>
          <w:rFonts w:cs="Arial"/>
          <w:szCs w:val="24"/>
          <w:lang w:eastAsia="en-GB"/>
        </w:rPr>
        <w:t xml:space="preserve"> </w:t>
      </w:r>
      <w:r>
        <w:rPr>
          <w:rFonts w:cs="Arial"/>
          <w:szCs w:val="24"/>
          <w:lang w:eastAsia="en-GB"/>
        </w:rPr>
        <w:t>rules</w:t>
      </w:r>
      <w:r w:rsidR="00D1088D">
        <w:rPr>
          <w:rFonts w:cs="Arial"/>
          <w:szCs w:val="24"/>
          <w:lang w:eastAsia="en-GB"/>
        </w:rPr>
        <w:t xml:space="preserve"> and the Council’s contract procedure rules</w:t>
      </w:r>
      <w:r>
        <w:rPr>
          <w:rFonts w:cs="Arial"/>
          <w:szCs w:val="24"/>
          <w:lang w:eastAsia="en-GB"/>
        </w:rPr>
        <w:t>, with the flexibility for a direct call-off or mini-competition to</w:t>
      </w:r>
      <w:r w:rsidR="009D450C">
        <w:rPr>
          <w:rFonts w:cs="Arial"/>
          <w:szCs w:val="24"/>
          <w:lang w:eastAsia="en-GB"/>
        </w:rPr>
        <w:t xml:space="preserve"> </w:t>
      </w:r>
      <w:r>
        <w:rPr>
          <w:rFonts w:cs="Arial"/>
          <w:szCs w:val="24"/>
          <w:lang w:eastAsia="en-GB"/>
        </w:rPr>
        <w:t>maintain price competition and ensure value for money.</w:t>
      </w:r>
    </w:p>
    <w:p w14:paraId="4ACF1155" w14:textId="1FEE56F2" w:rsidR="00677B39" w:rsidRPr="00400D23" w:rsidRDefault="00677B39" w:rsidP="00400D23">
      <w:pPr>
        <w:pStyle w:val="Heading3"/>
        <w:numPr>
          <w:ilvl w:val="1"/>
          <w:numId w:val="56"/>
        </w:numPr>
        <w:spacing w:before="240"/>
        <w:ind w:left="567" w:hanging="567"/>
        <w:rPr>
          <w:szCs w:val="24"/>
        </w:rPr>
      </w:pPr>
      <w:r w:rsidRPr="00400D23">
        <w:rPr>
          <w:b w:val="0"/>
          <w:bCs w:val="0"/>
          <w:sz w:val="24"/>
          <w:szCs w:val="24"/>
        </w:rPr>
        <w:t>The risks of not having dedicated frameworks in place include:</w:t>
      </w:r>
    </w:p>
    <w:p w14:paraId="39E2439F" w14:textId="77777777" w:rsidR="00677B39" w:rsidRDefault="00677B39" w:rsidP="00677B39">
      <w:pPr>
        <w:autoSpaceDE w:val="0"/>
        <w:autoSpaceDN w:val="0"/>
        <w:adjustRightInd w:val="0"/>
        <w:rPr>
          <w:rFonts w:cs="Arial"/>
          <w:szCs w:val="24"/>
          <w:lang w:eastAsia="en-GB"/>
        </w:rPr>
      </w:pPr>
    </w:p>
    <w:p w14:paraId="04D8C7EB" w14:textId="615CBAFB" w:rsidR="00677B39" w:rsidRPr="00677B39" w:rsidRDefault="00677B39" w:rsidP="00677B39">
      <w:pPr>
        <w:pStyle w:val="ListParagraph"/>
        <w:numPr>
          <w:ilvl w:val="0"/>
          <w:numId w:val="47"/>
        </w:numPr>
        <w:autoSpaceDE w:val="0"/>
        <w:autoSpaceDN w:val="0"/>
        <w:adjustRightInd w:val="0"/>
        <w:rPr>
          <w:rFonts w:cs="Arial"/>
          <w:szCs w:val="24"/>
          <w:lang w:eastAsia="en-GB"/>
        </w:rPr>
      </w:pPr>
      <w:r w:rsidRPr="00677B39">
        <w:rPr>
          <w:rFonts w:cs="Arial"/>
          <w:szCs w:val="24"/>
          <w:lang w:eastAsia="en-GB"/>
        </w:rPr>
        <w:t>Delay in response times to address identified statutory compliance</w:t>
      </w:r>
    </w:p>
    <w:p w14:paraId="0B7A3447" w14:textId="77777777" w:rsidR="00677B39" w:rsidRPr="00677B39" w:rsidRDefault="00677B39" w:rsidP="00677B39">
      <w:pPr>
        <w:pStyle w:val="ListParagraph"/>
        <w:autoSpaceDE w:val="0"/>
        <w:autoSpaceDN w:val="0"/>
        <w:adjustRightInd w:val="0"/>
        <w:rPr>
          <w:rFonts w:cs="Arial"/>
          <w:szCs w:val="24"/>
          <w:lang w:eastAsia="en-GB"/>
        </w:rPr>
      </w:pPr>
      <w:r w:rsidRPr="00677B39">
        <w:rPr>
          <w:rFonts w:cs="Arial"/>
          <w:szCs w:val="24"/>
          <w:lang w:eastAsia="en-GB"/>
        </w:rPr>
        <w:t>requirements</w:t>
      </w:r>
    </w:p>
    <w:p w14:paraId="6A343A38" w14:textId="2B37CE4C" w:rsidR="00677B39" w:rsidRPr="00677B39" w:rsidRDefault="00677B39" w:rsidP="00677B39">
      <w:pPr>
        <w:pStyle w:val="ListParagraph"/>
        <w:numPr>
          <w:ilvl w:val="0"/>
          <w:numId w:val="47"/>
        </w:numPr>
        <w:autoSpaceDE w:val="0"/>
        <w:autoSpaceDN w:val="0"/>
        <w:adjustRightInd w:val="0"/>
        <w:rPr>
          <w:rFonts w:cs="Arial"/>
          <w:szCs w:val="24"/>
          <w:lang w:eastAsia="en-GB"/>
        </w:rPr>
      </w:pPr>
      <w:r w:rsidRPr="00677B39">
        <w:rPr>
          <w:rFonts w:cs="Arial"/>
          <w:szCs w:val="24"/>
          <w:lang w:eastAsia="en-GB"/>
        </w:rPr>
        <w:t>Extended procurement processes for the significant majority of</w:t>
      </w:r>
    </w:p>
    <w:p w14:paraId="70AA598C" w14:textId="77777777" w:rsidR="00677B39" w:rsidRPr="00677B39" w:rsidRDefault="00677B39" w:rsidP="00677B39">
      <w:pPr>
        <w:pStyle w:val="ListParagraph"/>
        <w:autoSpaceDE w:val="0"/>
        <w:autoSpaceDN w:val="0"/>
        <w:adjustRightInd w:val="0"/>
        <w:rPr>
          <w:rFonts w:cs="Arial"/>
          <w:szCs w:val="24"/>
          <w:lang w:eastAsia="en-GB"/>
        </w:rPr>
      </w:pPr>
      <w:r w:rsidRPr="00677B39">
        <w:rPr>
          <w:rFonts w:cs="Arial"/>
          <w:szCs w:val="24"/>
          <w:lang w:eastAsia="en-GB"/>
        </w:rPr>
        <w:lastRenderedPageBreak/>
        <w:t>planned and reactive work</w:t>
      </w:r>
    </w:p>
    <w:p w14:paraId="523A3C94" w14:textId="5BF2E1B6" w:rsidR="00677B39" w:rsidRPr="00677B39" w:rsidRDefault="00677B39" w:rsidP="00677B39">
      <w:pPr>
        <w:pStyle w:val="ListParagraph"/>
        <w:numPr>
          <w:ilvl w:val="0"/>
          <w:numId w:val="47"/>
        </w:numPr>
        <w:autoSpaceDE w:val="0"/>
        <w:autoSpaceDN w:val="0"/>
        <w:adjustRightInd w:val="0"/>
        <w:rPr>
          <w:rFonts w:cs="Arial"/>
          <w:szCs w:val="24"/>
          <w:lang w:eastAsia="en-GB"/>
        </w:rPr>
      </w:pPr>
      <w:r w:rsidRPr="00677B39">
        <w:rPr>
          <w:rFonts w:cs="Arial"/>
          <w:szCs w:val="24"/>
          <w:lang w:eastAsia="en-GB"/>
        </w:rPr>
        <w:t>Loss of an established set of common standards/expectations that</w:t>
      </w:r>
    </w:p>
    <w:p w14:paraId="1F32E930" w14:textId="77777777" w:rsidR="00677B39" w:rsidRPr="00677B39" w:rsidRDefault="00677B39" w:rsidP="00677B39">
      <w:pPr>
        <w:pStyle w:val="ListParagraph"/>
        <w:autoSpaceDE w:val="0"/>
        <w:autoSpaceDN w:val="0"/>
        <w:adjustRightInd w:val="0"/>
        <w:rPr>
          <w:rFonts w:cs="Arial"/>
          <w:szCs w:val="24"/>
          <w:lang w:eastAsia="en-GB"/>
        </w:rPr>
      </w:pPr>
      <w:r w:rsidRPr="00677B39">
        <w:rPr>
          <w:rFonts w:cs="Arial"/>
          <w:szCs w:val="24"/>
          <w:lang w:eastAsia="en-GB"/>
        </w:rPr>
        <w:t>provide the basis for effective performance management for key</w:t>
      </w:r>
    </w:p>
    <w:p w14:paraId="750408A4" w14:textId="55CD321F" w:rsidR="00677B39" w:rsidRPr="003976CA" w:rsidRDefault="00677B39" w:rsidP="00400D23">
      <w:pPr>
        <w:pStyle w:val="ListParagraph"/>
        <w:rPr>
          <w:rFonts w:cs="Arial"/>
          <w:szCs w:val="24"/>
          <w:lang w:eastAsia="en-GB"/>
        </w:rPr>
      </w:pPr>
      <w:r w:rsidRPr="00677B39">
        <w:rPr>
          <w:rFonts w:cs="Arial"/>
          <w:szCs w:val="24"/>
          <w:lang w:eastAsia="en-GB"/>
        </w:rPr>
        <w:t>contractors</w:t>
      </w:r>
      <w:r w:rsidR="00400D23">
        <w:rPr>
          <w:rFonts w:cs="Arial"/>
          <w:szCs w:val="24"/>
          <w:lang w:eastAsia="en-GB"/>
        </w:rPr>
        <w:t>.</w:t>
      </w:r>
    </w:p>
    <w:p w14:paraId="2EE8418D" w14:textId="75370B63" w:rsidR="00902D1B" w:rsidRPr="00902D1B" w:rsidRDefault="001C7E35" w:rsidP="001719A0">
      <w:pPr>
        <w:pStyle w:val="Heading3"/>
        <w:numPr>
          <w:ilvl w:val="0"/>
          <w:numId w:val="54"/>
        </w:numPr>
        <w:spacing w:before="240"/>
        <w:ind w:left="284"/>
        <w:jc w:val="left"/>
      </w:pPr>
      <w:r>
        <w:t xml:space="preserve">Options considered  </w:t>
      </w:r>
    </w:p>
    <w:p w14:paraId="73FF360B" w14:textId="77777777" w:rsidR="00127B0D" w:rsidRPr="00127B0D" w:rsidRDefault="00127B0D" w:rsidP="00127B0D">
      <w:pPr>
        <w:pStyle w:val="ListParagraph"/>
        <w:numPr>
          <w:ilvl w:val="0"/>
          <w:numId w:val="56"/>
        </w:numPr>
        <w:spacing w:before="240"/>
        <w:jc w:val="both"/>
        <w:outlineLvl w:val="2"/>
        <w:rPr>
          <w:rFonts w:cs="Arial"/>
          <w:vanish/>
          <w:szCs w:val="24"/>
        </w:rPr>
      </w:pPr>
    </w:p>
    <w:p w14:paraId="1154CC05" w14:textId="693010BE" w:rsidR="00902D1B" w:rsidRPr="00400D23" w:rsidRDefault="00902D1B" w:rsidP="00400D23">
      <w:pPr>
        <w:pStyle w:val="Heading3"/>
        <w:numPr>
          <w:ilvl w:val="1"/>
          <w:numId w:val="56"/>
        </w:numPr>
        <w:spacing w:before="240"/>
        <w:ind w:left="432"/>
        <w:rPr>
          <w:szCs w:val="24"/>
        </w:rPr>
      </w:pPr>
      <w:r w:rsidRPr="00400D23">
        <w:rPr>
          <w:b w:val="0"/>
          <w:bCs w:val="0"/>
          <w:sz w:val="24"/>
          <w:szCs w:val="24"/>
        </w:rPr>
        <w:t>The options considered were:</w:t>
      </w:r>
    </w:p>
    <w:p w14:paraId="69CE2E9D" w14:textId="77777777" w:rsidR="00902D1B" w:rsidRDefault="00902D1B" w:rsidP="00902D1B">
      <w:pPr>
        <w:autoSpaceDE w:val="0"/>
        <w:autoSpaceDN w:val="0"/>
        <w:adjustRightInd w:val="0"/>
        <w:rPr>
          <w:rFonts w:cs="Arial"/>
          <w:szCs w:val="24"/>
          <w:lang w:eastAsia="en-GB"/>
        </w:rPr>
      </w:pPr>
    </w:p>
    <w:p w14:paraId="7D23846D" w14:textId="77777777" w:rsidR="00902D1B" w:rsidRDefault="00902D1B" w:rsidP="00902D1B">
      <w:pPr>
        <w:autoSpaceDE w:val="0"/>
        <w:autoSpaceDN w:val="0"/>
        <w:adjustRightInd w:val="0"/>
        <w:rPr>
          <w:rFonts w:cs="Arial"/>
          <w:b/>
          <w:bCs/>
          <w:szCs w:val="24"/>
          <w:lang w:eastAsia="en-GB"/>
        </w:rPr>
      </w:pPr>
      <w:r>
        <w:rPr>
          <w:rFonts w:cs="Arial"/>
          <w:szCs w:val="24"/>
          <w:lang w:eastAsia="en-GB"/>
        </w:rPr>
        <w:t xml:space="preserve">(a) </w:t>
      </w:r>
      <w:r>
        <w:rPr>
          <w:rFonts w:cs="Arial"/>
          <w:b/>
          <w:bCs/>
          <w:szCs w:val="24"/>
          <w:lang w:eastAsia="en-GB"/>
        </w:rPr>
        <w:t>Allow the existing frameworks to expire and tender for each piece</w:t>
      </w:r>
    </w:p>
    <w:p w14:paraId="569C34AB" w14:textId="77777777" w:rsidR="00902D1B" w:rsidRDefault="00902D1B" w:rsidP="00902D1B">
      <w:pPr>
        <w:autoSpaceDE w:val="0"/>
        <w:autoSpaceDN w:val="0"/>
        <w:adjustRightInd w:val="0"/>
        <w:rPr>
          <w:rFonts w:cs="Arial"/>
          <w:szCs w:val="24"/>
          <w:lang w:eastAsia="en-GB"/>
        </w:rPr>
      </w:pPr>
      <w:r>
        <w:rPr>
          <w:rFonts w:cs="Arial"/>
          <w:b/>
          <w:bCs/>
          <w:szCs w:val="24"/>
          <w:lang w:eastAsia="en-GB"/>
        </w:rPr>
        <w:t xml:space="preserve">of work separately </w:t>
      </w:r>
      <w:r>
        <w:rPr>
          <w:rFonts w:ascii="Arial,Bold" w:hAnsi="Arial,Bold" w:cs="Arial,Bold"/>
          <w:b/>
          <w:bCs/>
          <w:szCs w:val="24"/>
          <w:lang w:eastAsia="en-GB"/>
        </w:rPr>
        <w:t xml:space="preserve">– </w:t>
      </w:r>
      <w:r>
        <w:rPr>
          <w:rFonts w:cs="Arial"/>
          <w:szCs w:val="24"/>
          <w:lang w:eastAsia="en-GB"/>
        </w:rPr>
        <w:t>This option will leave the Council in the position</w:t>
      </w:r>
    </w:p>
    <w:p w14:paraId="2345B6C7" w14:textId="77777777" w:rsidR="00902D1B" w:rsidRDefault="00902D1B" w:rsidP="00902D1B">
      <w:pPr>
        <w:autoSpaceDE w:val="0"/>
        <w:autoSpaceDN w:val="0"/>
        <w:adjustRightInd w:val="0"/>
        <w:rPr>
          <w:rFonts w:cs="Arial"/>
          <w:szCs w:val="24"/>
          <w:lang w:eastAsia="en-GB"/>
        </w:rPr>
      </w:pPr>
      <w:r>
        <w:rPr>
          <w:rFonts w:cs="Arial"/>
          <w:szCs w:val="24"/>
          <w:lang w:eastAsia="en-GB"/>
        </w:rPr>
        <w:t>of having to tender all works, except for the lowest value where a single quote will suffice, on a scheme by scheme basis. This option would</w:t>
      </w:r>
    </w:p>
    <w:p w14:paraId="4481A33F" w14:textId="77777777" w:rsidR="00902D1B" w:rsidRDefault="00902D1B" w:rsidP="00902D1B">
      <w:pPr>
        <w:autoSpaceDE w:val="0"/>
        <w:autoSpaceDN w:val="0"/>
        <w:adjustRightInd w:val="0"/>
        <w:rPr>
          <w:rFonts w:cs="Arial"/>
          <w:szCs w:val="24"/>
          <w:lang w:eastAsia="en-GB"/>
        </w:rPr>
      </w:pPr>
      <w:r>
        <w:rPr>
          <w:rFonts w:cs="Arial"/>
          <w:szCs w:val="24"/>
          <w:lang w:eastAsia="en-GB"/>
        </w:rPr>
        <w:t>prove time consuming, would not prove efficient in terms of officer time</w:t>
      </w:r>
    </w:p>
    <w:p w14:paraId="3C606F25" w14:textId="77777777" w:rsidR="00902D1B" w:rsidRDefault="00902D1B" w:rsidP="00902D1B">
      <w:pPr>
        <w:autoSpaceDE w:val="0"/>
        <w:autoSpaceDN w:val="0"/>
        <w:adjustRightInd w:val="0"/>
        <w:rPr>
          <w:rFonts w:cs="Arial"/>
          <w:szCs w:val="24"/>
          <w:lang w:eastAsia="en-GB"/>
        </w:rPr>
      </w:pPr>
      <w:r>
        <w:rPr>
          <w:rFonts w:cs="Arial"/>
          <w:szCs w:val="24"/>
          <w:lang w:eastAsia="en-GB"/>
        </w:rPr>
        <w:t>required for issuing and evaluating tenders and would likely lead to</w:t>
      </w:r>
    </w:p>
    <w:p w14:paraId="5A94AE50" w14:textId="1923AC19" w:rsidR="00902D1B" w:rsidRDefault="00902D1B" w:rsidP="00902D1B">
      <w:pPr>
        <w:autoSpaceDE w:val="0"/>
        <w:autoSpaceDN w:val="0"/>
        <w:adjustRightInd w:val="0"/>
        <w:rPr>
          <w:rFonts w:cs="Arial"/>
          <w:szCs w:val="24"/>
          <w:lang w:eastAsia="en-GB"/>
        </w:rPr>
      </w:pPr>
      <w:r>
        <w:rPr>
          <w:rFonts w:cs="Arial"/>
          <w:szCs w:val="24"/>
          <w:lang w:eastAsia="en-GB"/>
        </w:rPr>
        <w:t>reduced performance in completing works within acceptable timelines.</w:t>
      </w:r>
    </w:p>
    <w:p w14:paraId="66104493" w14:textId="77777777" w:rsidR="00902D1B" w:rsidRDefault="00902D1B" w:rsidP="00902D1B">
      <w:pPr>
        <w:autoSpaceDE w:val="0"/>
        <w:autoSpaceDN w:val="0"/>
        <w:adjustRightInd w:val="0"/>
        <w:rPr>
          <w:rFonts w:cs="Arial"/>
          <w:szCs w:val="24"/>
          <w:lang w:eastAsia="en-GB"/>
        </w:rPr>
      </w:pPr>
    </w:p>
    <w:p w14:paraId="14F02508" w14:textId="71DB840F" w:rsidR="00902D1B" w:rsidRDefault="00902D1B" w:rsidP="00902D1B">
      <w:pPr>
        <w:autoSpaceDE w:val="0"/>
        <w:autoSpaceDN w:val="0"/>
        <w:adjustRightInd w:val="0"/>
        <w:rPr>
          <w:rFonts w:cs="Arial"/>
          <w:b/>
          <w:bCs/>
          <w:szCs w:val="24"/>
          <w:lang w:eastAsia="en-GB"/>
        </w:rPr>
      </w:pPr>
      <w:r>
        <w:rPr>
          <w:rFonts w:cs="Arial"/>
          <w:szCs w:val="24"/>
          <w:lang w:eastAsia="en-GB"/>
        </w:rPr>
        <w:t xml:space="preserve">(b) </w:t>
      </w:r>
      <w:r>
        <w:rPr>
          <w:rFonts w:cs="Arial"/>
          <w:b/>
          <w:bCs/>
          <w:szCs w:val="24"/>
          <w:lang w:eastAsia="en-GB"/>
        </w:rPr>
        <w:t>Commence the re-procurement frameworks via competitive</w:t>
      </w:r>
    </w:p>
    <w:p w14:paraId="5BC961F2" w14:textId="14B143FC" w:rsidR="00902D1B" w:rsidRDefault="00902D1B" w:rsidP="00902D1B">
      <w:pPr>
        <w:autoSpaceDE w:val="0"/>
        <w:autoSpaceDN w:val="0"/>
        <w:adjustRightInd w:val="0"/>
        <w:rPr>
          <w:rFonts w:cs="Arial"/>
          <w:szCs w:val="24"/>
          <w:lang w:eastAsia="en-GB"/>
        </w:rPr>
      </w:pPr>
      <w:r>
        <w:rPr>
          <w:rFonts w:cs="Arial"/>
          <w:b/>
          <w:bCs/>
          <w:szCs w:val="24"/>
          <w:lang w:eastAsia="en-GB"/>
        </w:rPr>
        <w:t xml:space="preserve">tender </w:t>
      </w:r>
      <w:r>
        <w:rPr>
          <w:rFonts w:ascii="Arial,Bold" w:hAnsi="Arial,Bold" w:cs="Arial,Bold"/>
          <w:b/>
          <w:bCs/>
          <w:szCs w:val="24"/>
          <w:lang w:eastAsia="en-GB"/>
        </w:rPr>
        <w:t xml:space="preserve">– </w:t>
      </w:r>
      <w:r>
        <w:rPr>
          <w:rFonts w:cs="Arial"/>
          <w:szCs w:val="24"/>
          <w:lang w:eastAsia="en-GB"/>
        </w:rPr>
        <w:t>this will replicate the existing arrangement</w:t>
      </w:r>
      <w:r w:rsidR="00891912">
        <w:rPr>
          <w:rFonts w:cs="Arial"/>
          <w:szCs w:val="24"/>
          <w:lang w:eastAsia="en-GB"/>
        </w:rPr>
        <w:t>s</w:t>
      </w:r>
      <w:r>
        <w:rPr>
          <w:rFonts w:cs="Arial"/>
          <w:szCs w:val="24"/>
          <w:lang w:eastAsia="en-GB"/>
        </w:rPr>
        <w:t xml:space="preserve"> of providing a</w:t>
      </w:r>
    </w:p>
    <w:p w14:paraId="57BF6A0A" w14:textId="5DAA373F" w:rsidR="00902D1B" w:rsidRDefault="00902D1B" w:rsidP="00902D1B">
      <w:pPr>
        <w:autoSpaceDE w:val="0"/>
        <w:autoSpaceDN w:val="0"/>
        <w:adjustRightInd w:val="0"/>
        <w:rPr>
          <w:rFonts w:cs="Arial"/>
          <w:szCs w:val="24"/>
          <w:lang w:eastAsia="en-GB"/>
        </w:rPr>
      </w:pPr>
      <w:r>
        <w:rPr>
          <w:rFonts w:cs="Arial"/>
          <w:szCs w:val="24"/>
          <w:lang w:eastAsia="en-GB"/>
        </w:rPr>
        <w:t xml:space="preserve">mechanism for the procurement of sub </w:t>
      </w:r>
      <w:r w:rsidR="00142901">
        <w:rPr>
          <w:rFonts w:cs="Arial"/>
          <w:szCs w:val="24"/>
          <w:lang w:eastAsia="en-GB"/>
        </w:rPr>
        <w:t>threshold</w:t>
      </w:r>
      <w:r>
        <w:rPr>
          <w:rFonts w:cs="Arial"/>
          <w:szCs w:val="24"/>
          <w:lang w:eastAsia="en-GB"/>
        </w:rPr>
        <w:t xml:space="preserve"> schemes, providing a</w:t>
      </w:r>
    </w:p>
    <w:p w14:paraId="6553D567" w14:textId="77777777" w:rsidR="00902D1B" w:rsidRDefault="00902D1B" w:rsidP="00902D1B">
      <w:pPr>
        <w:autoSpaceDE w:val="0"/>
        <w:autoSpaceDN w:val="0"/>
        <w:adjustRightInd w:val="0"/>
        <w:rPr>
          <w:rFonts w:cs="Arial"/>
          <w:szCs w:val="24"/>
          <w:lang w:eastAsia="en-GB"/>
        </w:rPr>
      </w:pPr>
      <w:r>
        <w:rPr>
          <w:rFonts w:cs="Arial"/>
          <w:szCs w:val="24"/>
          <w:lang w:eastAsia="en-GB"/>
        </w:rPr>
        <w:t>flexible and efficient means for the delivery of ongoing maintenance</w:t>
      </w:r>
    </w:p>
    <w:p w14:paraId="5C2EAD1A" w14:textId="77777777" w:rsidR="00902D1B" w:rsidRDefault="00902D1B" w:rsidP="00902D1B">
      <w:pPr>
        <w:autoSpaceDE w:val="0"/>
        <w:autoSpaceDN w:val="0"/>
        <w:adjustRightInd w:val="0"/>
        <w:rPr>
          <w:rFonts w:cs="Arial"/>
          <w:szCs w:val="24"/>
          <w:lang w:eastAsia="en-GB"/>
        </w:rPr>
      </w:pPr>
      <w:r>
        <w:rPr>
          <w:rFonts w:cs="Arial"/>
          <w:szCs w:val="24"/>
          <w:lang w:eastAsia="en-GB"/>
        </w:rPr>
        <w:t>works, both planned and responsive, which is essential in the effective</w:t>
      </w:r>
    </w:p>
    <w:p w14:paraId="05B3B2BD" w14:textId="088DF5C1" w:rsidR="00902D1B" w:rsidRDefault="00902D1B" w:rsidP="00902D1B">
      <w:pPr>
        <w:autoSpaceDE w:val="0"/>
        <w:autoSpaceDN w:val="0"/>
        <w:adjustRightInd w:val="0"/>
        <w:rPr>
          <w:rFonts w:cs="Arial"/>
          <w:szCs w:val="24"/>
          <w:lang w:eastAsia="en-GB"/>
        </w:rPr>
      </w:pPr>
      <w:r>
        <w:rPr>
          <w:rFonts w:cs="Arial"/>
          <w:szCs w:val="24"/>
          <w:lang w:eastAsia="en-GB"/>
        </w:rPr>
        <w:t>management of the council’s estate.</w:t>
      </w:r>
    </w:p>
    <w:p w14:paraId="4919A935" w14:textId="77777777" w:rsidR="00902D1B" w:rsidRDefault="00902D1B" w:rsidP="00902D1B">
      <w:pPr>
        <w:autoSpaceDE w:val="0"/>
        <w:autoSpaceDN w:val="0"/>
        <w:adjustRightInd w:val="0"/>
        <w:rPr>
          <w:rFonts w:cs="Arial"/>
          <w:szCs w:val="24"/>
          <w:lang w:eastAsia="en-GB"/>
        </w:rPr>
      </w:pPr>
    </w:p>
    <w:p w14:paraId="351FDD6A" w14:textId="1250730B" w:rsidR="003976CA" w:rsidRDefault="00902D1B" w:rsidP="003976CA">
      <w:r>
        <w:rPr>
          <w:rFonts w:cs="Arial"/>
          <w:szCs w:val="24"/>
          <w:lang w:eastAsia="en-GB"/>
        </w:rPr>
        <w:t xml:space="preserve">(c) </w:t>
      </w:r>
      <w:r>
        <w:rPr>
          <w:rFonts w:cs="Arial"/>
          <w:b/>
          <w:bCs/>
          <w:szCs w:val="24"/>
          <w:lang w:eastAsia="en-GB"/>
        </w:rPr>
        <w:t xml:space="preserve">Extend current </w:t>
      </w:r>
      <w:r w:rsidR="00754E77">
        <w:rPr>
          <w:rFonts w:cs="Arial"/>
          <w:b/>
          <w:bCs/>
          <w:szCs w:val="24"/>
          <w:lang w:eastAsia="en-GB"/>
        </w:rPr>
        <w:t xml:space="preserve">frameworks </w:t>
      </w:r>
      <w:r>
        <w:rPr>
          <w:rFonts w:cs="Arial"/>
          <w:b/>
          <w:bCs/>
          <w:szCs w:val="24"/>
          <w:lang w:eastAsia="en-GB"/>
        </w:rPr>
        <w:t>and prepare new and existing framework procurement</w:t>
      </w:r>
      <w:r w:rsidR="00891912">
        <w:rPr>
          <w:rFonts w:cs="Arial"/>
          <w:b/>
          <w:bCs/>
          <w:szCs w:val="24"/>
          <w:lang w:eastAsia="en-GB"/>
        </w:rPr>
        <w:t>s</w:t>
      </w:r>
      <w:r w:rsidR="00754E77">
        <w:rPr>
          <w:rFonts w:cs="Arial"/>
          <w:b/>
          <w:bCs/>
          <w:szCs w:val="24"/>
          <w:lang w:eastAsia="en-GB"/>
        </w:rPr>
        <w:t xml:space="preserve"> </w:t>
      </w:r>
      <w:r w:rsidR="00754E77">
        <w:rPr>
          <w:rFonts w:ascii="Arial,Bold" w:hAnsi="Arial,Bold" w:cs="Arial,Bold"/>
          <w:b/>
          <w:bCs/>
          <w:szCs w:val="24"/>
          <w:lang w:eastAsia="en-GB"/>
        </w:rPr>
        <w:t>–</w:t>
      </w:r>
      <w:r w:rsidR="00754E77">
        <w:rPr>
          <w:rFonts w:cs="Arial"/>
          <w:b/>
          <w:bCs/>
          <w:szCs w:val="24"/>
          <w:lang w:eastAsia="en-GB"/>
        </w:rPr>
        <w:t xml:space="preserve"> </w:t>
      </w:r>
      <w:r>
        <w:rPr>
          <w:rFonts w:cs="Arial"/>
          <w:szCs w:val="24"/>
          <w:lang w:eastAsia="en-GB"/>
        </w:rPr>
        <w:t>This option will</w:t>
      </w:r>
      <w:r w:rsidR="00891912">
        <w:rPr>
          <w:rFonts w:cs="Arial"/>
          <w:szCs w:val="24"/>
          <w:lang w:eastAsia="en-GB"/>
        </w:rPr>
        <w:t xml:space="preserve"> allow sufficient time to plan, improve and align all frameworks to ensure they are proficient in delivering the services and works requirements stated under </w:t>
      </w:r>
      <w:r w:rsidR="007D64A8">
        <w:rPr>
          <w:rFonts w:cs="Arial"/>
          <w:szCs w:val="24"/>
          <w:lang w:eastAsia="en-GB"/>
        </w:rPr>
        <w:t>o</w:t>
      </w:r>
      <w:r w:rsidR="00891912">
        <w:rPr>
          <w:rFonts w:cs="Arial"/>
          <w:szCs w:val="24"/>
          <w:lang w:eastAsia="en-GB"/>
        </w:rPr>
        <w:t>ption</w:t>
      </w:r>
      <w:r w:rsidR="007D64A8">
        <w:rPr>
          <w:rFonts w:cs="Arial"/>
          <w:szCs w:val="24"/>
          <w:lang w:eastAsia="en-GB"/>
        </w:rPr>
        <w:t xml:space="preserve"> (b)</w:t>
      </w:r>
      <w:r w:rsidR="003976CA">
        <w:rPr>
          <w:rFonts w:cs="Arial"/>
          <w:szCs w:val="24"/>
          <w:lang w:eastAsia="en-GB"/>
        </w:rPr>
        <w:t xml:space="preserve"> and to ensure there is sufficient emphasis / provision </w:t>
      </w:r>
      <w:r w:rsidR="0038481B">
        <w:rPr>
          <w:rFonts w:cs="Arial"/>
          <w:szCs w:val="24"/>
          <w:lang w:eastAsia="en-GB"/>
        </w:rPr>
        <w:t>to support t</w:t>
      </w:r>
      <w:r w:rsidR="003976CA">
        <w:t xml:space="preserve">he Councils climate change agenda and </w:t>
      </w:r>
      <w:r w:rsidR="0038481B">
        <w:t>our</w:t>
      </w:r>
      <w:r w:rsidR="003976CA">
        <w:t xml:space="preserve"> ambition to become carbon neutral by 2030. </w:t>
      </w:r>
    </w:p>
    <w:p w14:paraId="34E05DDE" w14:textId="77777777" w:rsidR="00902D1B" w:rsidRDefault="00902D1B" w:rsidP="00902D1B">
      <w:pPr>
        <w:autoSpaceDE w:val="0"/>
        <w:autoSpaceDN w:val="0"/>
        <w:adjustRightInd w:val="0"/>
        <w:rPr>
          <w:rFonts w:cs="Arial"/>
          <w:szCs w:val="24"/>
          <w:lang w:eastAsia="en-GB"/>
        </w:rPr>
      </w:pPr>
    </w:p>
    <w:p w14:paraId="33A1FA8E" w14:textId="696E0A41" w:rsidR="007D64A8" w:rsidRDefault="00902D1B" w:rsidP="007D64A8">
      <w:pPr>
        <w:autoSpaceDE w:val="0"/>
        <w:autoSpaceDN w:val="0"/>
        <w:adjustRightInd w:val="0"/>
        <w:rPr>
          <w:rFonts w:cs="Arial"/>
          <w:szCs w:val="24"/>
          <w:lang w:eastAsia="en-GB"/>
        </w:rPr>
      </w:pPr>
      <w:r>
        <w:rPr>
          <w:rFonts w:cs="Arial"/>
          <w:szCs w:val="24"/>
          <w:lang w:eastAsia="en-GB"/>
        </w:rPr>
        <w:t xml:space="preserve">The preferred option is to progress with </w:t>
      </w:r>
      <w:r w:rsidR="007D64A8">
        <w:rPr>
          <w:rFonts w:cs="Arial"/>
          <w:szCs w:val="24"/>
          <w:lang w:eastAsia="en-GB"/>
        </w:rPr>
        <w:t>o</w:t>
      </w:r>
      <w:r>
        <w:rPr>
          <w:rFonts w:cs="Arial"/>
          <w:szCs w:val="24"/>
          <w:lang w:eastAsia="en-GB"/>
        </w:rPr>
        <w:t>ption (</w:t>
      </w:r>
      <w:r w:rsidR="007D64A8">
        <w:rPr>
          <w:rFonts w:cs="Arial"/>
          <w:szCs w:val="24"/>
          <w:lang w:eastAsia="en-GB"/>
        </w:rPr>
        <w:t>c</w:t>
      </w:r>
      <w:r>
        <w:rPr>
          <w:rFonts w:cs="Arial"/>
          <w:szCs w:val="24"/>
          <w:lang w:eastAsia="en-GB"/>
        </w:rPr>
        <w:t>), with the</w:t>
      </w:r>
      <w:r w:rsidR="007D64A8">
        <w:rPr>
          <w:rFonts w:cs="Arial"/>
          <w:szCs w:val="24"/>
          <w:lang w:eastAsia="en-GB"/>
        </w:rPr>
        <w:t xml:space="preserve"> extension and re-procurement of current frameworks and the new procurement for PPM&amp;C </w:t>
      </w:r>
    </w:p>
    <w:p w14:paraId="6815E590" w14:textId="34849BB6" w:rsidR="00902D1B" w:rsidRDefault="00902D1B" w:rsidP="00902D1B">
      <w:pPr>
        <w:autoSpaceDE w:val="0"/>
        <w:autoSpaceDN w:val="0"/>
        <w:adjustRightInd w:val="0"/>
        <w:rPr>
          <w:rFonts w:cs="Arial"/>
          <w:szCs w:val="24"/>
          <w:lang w:eastAsia="en-GB"/>
        </w:rPr>
      </w:pPr>
      <w:r>
        <w:rPr>
          <w:rFonts w:cs="Arial"/>
          <w:szCs w:val="24"/>
          <w:lang w:eastAsia="en-GB"/>
        </w:rPr>
        <w:t>offering the following benefits:</w:t>
      </w:r>
    </w:p>
    <w:p w14:paraId="5E5651E2" w14:textId="77777777" w:rsidR="00754E77" w:rsidRDefault="00754E77" w:rsidP="00902D1B">
      <w:pPr>
        <w:autoSpaceDE w:val="0"/>
        <w:autoSpaceDN w:val="0"/>
        <w:adjustRightInd w:val="0"/>
        <w:rPr>
          <w:rFonts w:cs="Arial"/>
          <w:szCs w:val="24"/>
          <w:lang w:eastAsia="en-GB"/>
        </w:rPr>
      </w:pPr>
    </w:p>
    <w:p w14:paraId="2B14A632" w14:textId="33D2D176" w:rsidR="00902D1B" w:rsidRDefault="007D64A8" w:rsidP="007D64A8">
      <w:pPr>
        <w:pStyle w:val="ListParagraph"/>
        <w:numPr>
          <w:ilvl w:val="0"/>
          <w:numId w:val="47"/>
        </w:numPr>
        <w:autoSpaceDE w:val="0"/>
        <w:autoSpaceDN w:val="0"/>
        <w:adjustRightInd w:val="0"/>
        <w:rPr>
          <w:rFonts w:cs="Arial"/>
          <w:szCs w:val="24"/>
          <w:lang w:eastAsia="en-GB"/>
        </w:rPr>
      </w:pPr>
      <w:r>
        <w:rPr>
          <w:rFonts w:cs="Arial"/>
          <w:szCs w:val="24"/>
          <w:lang w:eastAsia="en-GB"/>
        </w:rPr>
        <w:t>A</w:t>
      </w:r>
      <w:r w:rsidR="00902D1B">
        <w:rPr>
          <w:rFonts w:cs="Arial"/>
          <w:szCs w:val="24"/>
          <w:lang w:eastAsia="en-GB"/>
        </w:rPr>
        <w:t xml:space="preserve"> quicker route to the market compared to complex and costly tender</w:t>
      </w:r>
    </w:p>
    <w:p w14:paraId="5238A0AF" w14:textId="77777777" w:rsidR="00902D1B" w:rsidRDefault="00902D1B" w:rsidP="007D64A8">
      <w:pPr>
        <w:pStyle w:val="ListParagraph"/>
        <w:autoSpaceDE w:val="0"/>
        <w:autoSpaceDN w:val="0"/>
        <w:adjustRightInd w:val="0"/>
        <w:rPr>
          <w:rFonts w:cs="Arial"/>
          <w:szCs w:val="24"/>
          <w:lang w:eastAsia="en-GB"/>
        </w:rPr>
      </w:pPr>
      <w:r>
        <w:rPr>
          <w:rFonts w:cs="Arial"/>
          <w:szCs w:val="24"/>
          <w:lang w:eastAsia="en-GB"/>
        </w:rPr>
        <w:t>processes</w:t>
      </w:r>
    </w:p>
    <w:p w14:paraId="61792F37" w14:textId="3FD562DA" w:rsidR="00902D1B" w:rsidRDefault="007D64A8" w:rsidP="007D64A8">
      <w:pPr>
        <w:pStyle w:val="ListParagraph"/>
        <w:numPr>
          <w:ilvl w:val="0"/>
          <w:numId w:val="47"/>
        </w:numPr>
        <w:autoSpaceDE w:val="0"/>
        <w:autoSpaceDN w:val="0"/>
        <w:adjustRightInd w:val="0"/>
        <w:rPr>
          <w:rFonts w:cs="Arial"/>
          <w:szCs w:val="24"/>
          <w:lang w:eastAsia="en-GB"/>
        </w:rPr>
      </w:pPr>
      <w:r>
        <w:rPr>
          <w:rFonts w:cs="Arial"/>
          <w:szCs w:val="24"/>
          <w:lang w:eastAsia="en-GB"/>
        </w:rPr>
        <w:t>Val</w:t>
      </w:r>
      <w:r w:rsidR="00902D1B">
        <w:rPr>
          <w:rFonts w:cs="Arial"/>
          <w:szCs w:val="24"/>
          <w:lang w:eastAsia="en-GB"/>
        </w:rPr>
        <w:t>ue for money</w:t>
      </w:r>
    </w:p>
    <w:p w14:paraId="0115426D" w14:textId="001A2663" w:rsidR="00902D1B" w:rsidRDefault="007D64A8" w:rsidP="007D64A8">
      <w:pPr>
        <w:pStyle w:val="ListParagraph"/>
        <w:numPr>
          <w:ilvl w:val="0"/>
          <w:numId w:val="47"/>
        </w:numPr>
        <w:autoSpaceDE w:val="0"/>
        <w:autoSpaceDN w:val="0"/>
        <w:adjustRightInd w:val="0"/>
        <w:rPr>
          <w:rFonts w:cs="Arial"/>
          <w:szCs w:val="24"/>
          <w:lang w:eastAsia="en-GB"/>
        </w:rPr>
      </w:pPr>
      <w:r>
        <w:rPr>
          <w:rFonts w:cs="Arial"/>
          <w:szCs w:val="24"/>
          <w:lang w:eastAsia="en-GB"/>
        </w:rPr>
        <w:t>T</w:t>
      </w:r>
      <w:r w:rsidR="00902D1B">
        <w:rPr>
          <w:rFonts w:cs="Arial"/>
          <w:szCs w:val="24"/>
          <w:lang w:eastAsia="en-GB"/>
        </w:rPr>
        <w:t>he ability to be flexible and responsive to variations in workload</w:t>
      </w:r>
    </w:p>
    <w:p w14:paraId="27A2033A" w14:textId="48B98853" w:rsidR="00902D1B" w:rsidRDefault="007D64A8" w:rsidP="007D64A8">
      <w:pPr>
        <w:pStyle w:val="ListParagraph"/>
        <w:numPr>
          <w:ilvl w:val="0"/>
          <w:numId w:val="47"/>
        </w:numPr>
        <w:autoSpaceDE w:val="0"/>
        <w:autoSpaceDN w:val="0"/>
        <w:adjustRightInd w:val="0"/>
        <w:rPr>
          <w:rFonts w:cs="Arial"/>
          <w:szCs w:val="24"/>
          <w:lang w:eastAsia="en-GB"/>
        </w:rPr>
      </w:pPr>
      <w:r>
        <w:rPr>
          <w:rFonts w:cs="Arial"/>
          <w:szCs w:val="24"/>
          <w:lang w:eastAsia="en-GB"/>
        </w:rPr>
        <w:t>R</w:t>
      </w:r>
      <w:r w:rsidR="00902D1B">
        <w:rPr>
          <w:rFonts w:cs="Arial"/>
          <w:szCs w:val="24"/>
          <w:lang w:eastAsia="en-GB"/>
        </w:rPr>
        <w:t>educed response times leading to improved performance and</w:t>
      </w:r>
    </w:p>
    <w:p w14:paraId="0D628152" w14:textId="77777777" w:rsidR="00902D1B" w:rsidRDefault="00902D1B" w:rsidP="007D64A8">
      <w:pPr>
        <w:pStyle w:val="ListParagraph"/>
        <w:autoSpaceDE w:val="0"/>
        <w:autoSpaceDN w:val="0"/>
        <w:adjustRightInd w:val="0"/>
        <w:rPr>
          <w:rFonts w:cs="Arial"/>
          <w:szCs w:val="24"/>
          <w:lang w:eastAsia="en-GB"/>
        </w:rPr>
      </w:pPr>
      <w:r>
        <w:rPr>
          <w:rFonts w:cs="Arial"/>
          <w:szCs w:val="24"/>
          <w:lang w:eastAsia="en-GB"/>
        </w:rPr>
        <w:t>higher client satisfaction rates</w:t>
      </w:r>
    </w:p>
    <w:p w14:paraId="1707DD14" w14:textId="40BB9473" w:rsidR="00902D1B" w:rsidRDefault="007D64A8" w:rsidP="007D64A8">
      <w:pPr>
        <w:pStyle w:val="ListParagraph"/>
        <w:numPr>
          <w:ilvl w:val="0"/>
          <w:numId w:val="47"/>
        </w:numPr>
        <w:autoSpaceDE w:val="0"/>
        <w:autoSpaceDN w:val="0"/>
        <w:adjustRightInd w:val="0"/>
        <w:rPr>
          <w:rFonts w:cs="Arial"/>
          <w:szCs w:val="24"/>
          <w:lang w:eastAsia="en-GB"/>
        </w:rPr>
      </w:pPr>
      <w:r>
        <w:rPr>
          <w:rFonts w:cs="Arial"/>
          <w:szCs w:val="24"/>
          <w:lang w:eastAsia="en-GB"/>
        </w:rPr>
        <w:t>A</w:t>
      </w:r>
      <w:r w:rsidR="00902D1B">
        <w:rPr>
          <w:rFonts w:cs="Arial"/>
          <w:szCs w:val="24"/>
          <w:lang w:eastAsia="en-GB"/>
        </w:rPr>
        <w:t>n emphasis on being able to use smaller local suppliers for</w:t>
      </w:r>
    </w:p>
    <w:p w14:paraId="5A3CFBA8" w14:textId="77777777" w:rsidR="00C057D5" w:rsidRDefault="00902D1B" w:rsidP="00C057D5">
      <w:pPr>
        <w:pStyle w:val="ListParagraph"/>
        <w:autoSpaceDE w:val="0"/>
        <w:autoSpaceDN w:val="0"/>
        <w:adjustRightInd w:val="0"/>
        <w:rPr>
          <w:rFonts w:cs="Arial"/>
          <w:szCs w:val="24"/>
          <w:lang w:eastAsia="en-GB"/>
        </w:rPr>
      </w:pPr>
      <w:r>
        <w:rPr>
          <w:rFonts w:cs="Arial"/>
          <w:szCs w:val="24"/>
          <w:lang w:eastAsia="en-GB"/>
        </w:rPr>
        <w:t>maintenance and smaller capital works, helping meet our</w:t>
      </w:r>
      <w:r w:rsidR="00C057D5">
        <w:rPr>
          <w:rFonts w:cs="Arial"/>
          <w:szCs w:val="24"/>
          <w:lang w:eastAsia="en-GB"/>
        </w:rPr>
        <w:t xml:space="preserve"> obligations</w:t>
      </w:r>
    </w:p>
    <w:p w14:paraId="2E33A591" w14:textId="230BFBBA" w:rsidR="00333FAA" w:rsidRPr="00F06E4E" w:rsidRDefault="00C057D5" w:rsidP="00400D23">
      <w:pPr>
        <w:pStyle w:val="ListParagraph"/>
        <w:autoSpaceDE w:val="0"/>
        <w:autoSpaceDN w:val="0"/>
        <w:adjustRightInd w:val="0"/>
        <w:rPr>
          <w:rFonts w:cs="Arial"/>
          <w:color w:val="0000FF"/>
          <w:sz w:val="28"/>
          <w:szCs w:val="28"/>
        </w:rPr>
      </w:pPr>
      <w:r>
        <w:rPr>
          <w:rFonts w:cs="Arial"/>
          <w:szCs w:val="24"/>
          <w:lang w:eastAsia="en-GB"/>
        </w:rPr>
        <w:t xml:space="preserve">under the Social Value Act </w:t>
      </w:r>
      <w:r w:rsidR="00D1088D">
        <w:rPr>
          <w:rFonts w:cs="Arial"/>
          <w:szCs w:val="24"/>
          <w:lang w:eastAsia="en-GB"/>
        </w:rPr>
        <w:t xml:space="preserve">2012 </w:t>
      </w:r>
      <w:r>
        <w:rPr>
          <w:rFonts w:cs="Arial"/>
          <w:szCs w:val="24"/>
          <w:lang w:eastAsia="en-GB"/>
        </w:rPr>
        <w:t>and our own corporate aims.</w:t>
      </w:r>
    </w:p>
    <w:p w14:paraId="1842CA71" w14:textId="20C9ECD5" w:rsidR="00333FAA" w:rsidRPr="00400D23" w:rsidRDefault="00333FAA" w:rsidP="00980A75">
      <w:pPr>
        <w:pStyle w:val="Heading3"/>
        <w:numPr>
          <w:ilvl w:val="0"/>
          <w:numId w:val="54"/>
        </w:numPr>
        <w:spacing w:before="240"/>
        <w:ind w:left="284"/>
        <w:jc w:val="left"/>
        <w:rPr>
          <w:color w:val="0000FF"/>
        </w:rPr>
      </w:pPr>
      <w:r w:rsidRPr="00754E77">
        <w:t xml:space="preserve">Current </w:t>
      </w:r>
      <w:r w:rsidR="00754E77">
        <w:t>S</w:t>
      </w:r>
      <w:r w:rsidRPr="00754E77">
        <w:t>ituation</w:t>
      </w:r>
    </w:p>
    <w:p w14:paraId="26E3D61C" w14:textId="77777777" w:rsidR="00127B0D" w:rsidRPr="00127B0D" w:rsidRDefault="00127B0D" w:rsidP="00127B0D">
      <w:pPr>
        <w:pStyle w:val="ListParagraph"/>
        <w:numPr>
          <w:ilvl w:val="0"/>
          <w:numId w:val="56"/>
        </w:numPr>
        <w:spacing w:before="240"/>
        <w:jc w:val="both"/>
        <w:outlineLvl w:val="2"/>
        <w:rPr>
          <w:rFonts w:cs="Arial"/>
          <w:vanish/>
          <w:szCs w:val="24"/>
        </w:rPr>
      </w:pPr>
    </w:p>
    <w:p w14:paraId="00432D96" w14:textId="556421A2" w:rsidR="00EA5026" w:rsidRPr="00400D23" w:rsidRDefault="00754E77" w:rsidP="00882B76">
      <w:pPr>
        <w:pStyle w:val="Heading3"/>
        <w:numPr>
          <w:ilvl w:val="1"/>
          <w:numId w:val="56"/>
        </w:numPr>
        <w:autoSpaceDE w:val="0"/>
        <w:autoSpaceDN w:val="0"/>
        <w:adjustRightInd w:val="0"/>
        <w:spacing w:before="240"/>
        <w:ind w:left="432"/>
        <w:rPr>
          <w:szCs w:val="24"/>
          <w:lang w:eastAsia="en-GB"/>
        </w:rPr>
      </w:pPr>
      <w:r w:rsidRPr="00400D23">
        <w:rPr>
          <w:b w:val="0"/>
          <w:bCs w:val="0"/>
          <w:sz w:val="24"/>
          <w:szCs w:val="24"/>
        </w:rPr>
        <w:t xml:space="preserve">The existing Works Frameworks and Professional Services Frameworks were procured in 2018 &amp; 2019 respectively at a combined value of £15m over a </w:t>
      </w:r>
      <w:r w:rsidR="004E14CB" w:rsidRPr="00400D23">
        <w:rPr>
          <w:b w:val="0"/>
          <w:bCs w:val="0"/>
          <w:sz w:val="24"/>
          <w:szCs w:val="24"/>
        </w:rPr>
        <w:t>3-year</w:t>
      </w:r>
      <w:r w:rsidRPr="00400D23">
        <w:rPr>
          <w:b w:val="0"/>
          <w:bCs w:val="0"/>
          <w:sz w:val="24"/>
          <w:szCs w:val="24"/>
        </w:rPr>
        <w:t xml:space="preserve"> framework </w:t>
      </w:r>
      <w:r w:rsidR="00EA5026" w:rsidRPr="00400D23">
        <w:rPr>
          <w:b w:val="0"/>
          <w:bCs w:val="0"/>
          <w:sz w:val="24"/>
          <w:szCs w:val="24"/>
        </w:rPr>
        <w:t xml:space="preserve">period </w:t>
      </w:r>
      <w:r w:rsidRPr="00400D23">
        <w:rPr>
          <w:b w:val="0"/>
          <w:bCs w:val="0"/>
          <w:sz w:val="24"/>
          <w:szCs w:val="24"/>
        </w:rPr>
        <w:t xml:space="preserve">with 6 providers </w:t>
      </w:r>
      <w:r w:rsidR="00EA5026" w:rsidRPr="00400D23">
        <w:rPr>
          <w:b w:val="0"/>
          <w:bCs w:val="0"/>
          <w:sz w:val="24"/>
          <w:szCs w:val="24"/>
        </w:rPr>
        <w:t>per framework</w:t>
      </w:r>
      <w:r w:rsidR="00F95BC4" w:rsidRPr="00400D23">
        <w:rPr>
          <w:b w:val="0"/>
          <w:bCs w:val="0"/>
          <w:sz w:val="24"/>
          <w:szCs w:val="24"/>
        </w:rPr>
        <w:t xml:space="preserve"> / </w:t>
      </w:r>
      <w:r w:rsidR="00A31C1E" w:rsidRPr="00400D23">
        <w:rPr>
          <w:b w:val="0"/>
          <w:bCs w:val="0"/>
          <w:sz w:val="24"/>
          <w:szCs w:val="24"/>
        </w:rPr>
        <w:t>lot appointed</w:t>
      </w:r>
      <w:r w:rsidR="00EA5026" w:rsidRPr="00400D23">
        <w:rPr>
          <w:sz w:val="24"/>
          <w:szCs w:val="24"/>
        </w:rPr>
        <w:t>.</w:t>
      </w:r>
    </w:p>
    <w:p w14:paraId="1A9813F5" w14:textId="03BDB1AC" w:rsidR="00EA5026" w:rsidRPr="00400D23" w:rsidRDefault="00EA5026" w:rsidP="00400D23">
      <w:pPr>
        <w:pStyle w:val="Heading3"/>
        <w:numPr>
          <w:ilvl w:val="1"/>
          <w:numId w:val="56"/>
        </w:numPr>
        <w:spacing w:before="240"/>
        <w:ind w:left="432"/>
        <w:rPr>
          <w:szCs w:val="24"/>
        </w:rPr>
      </w:pPr>
      <w:r w:rsidRPr="00127B0D">
        <w:rPr>
          <w:b w:val="0"/>
          <w:bCs w:val="0"/>
          <w:sz w:val="24"/>
          <w:szCs w:val="24"/>
        </w:rPr>
        <w:lastRenderedPageBreak/>
        <w:t>Works and Services are currently awarded through a combination of Direct</w:t>
      </w:r>
      <w:r w:rsidRPr="00400D23">
        <w:rPr>
          <w:b w:val="0"/>
          <w:bCs w:val="0"/>
          <w:sz w:val="24"/>
          <w:szCs w:val="24"/>
        </w:rPr>
        <w:t xml:space="preserve"> Awards and Mini Competition amongst appointed </w:t>
      </w:r>
      <w:r w:rsidR="00EA503A" w:rsidRPr="00400D23">
        <w:rPr>
          <w:b w:val="0"/>
          <w:bCs w:val="0"/>
          <w:sz w:val="24"/>
          <w:szCs w:val="24"/>
        </w:rPr>
        <w:t>p</w:t>
      </w:r>
      <w:r w:rsidRPr="00400D23">
        <w:rPr>
          <w:b w:val="0"/>
          <w:bCs w:val="0"/>
          <w:sz w:val="24"/>
          <w:szCs w:val="24"/>
        </w:rPr>
        <w:t>roviders. Provider quality has been pre-evaluated at framework award enabling Mini Competitions to be awarded faster, primarily based on the lowest price quote that meets the specification and delivery timeline requirements.</w:t>
      </w:r>
    </w:p>
    <w:p w14:paraId="266AAB4A" w14:textId="77777777" w:rsidR="00EA5026" w:rsidRDefault="00EA5026" w:rsidP="00754E77">
      <w:pPr>
        <w:autoSpaceDE w:val="0"/>
        <w:autoSpaceDN w:val="0"/>
        <w:adjustRightInd w:val="0"/>
        <w:rPr>
          <w:rFonts w:cs="Arial"/>
          <w:szCs w:val="24"/>
          <w:lang w:eastAsia="en-GB"/>
        </w:rPr>
      </w:pPr>
    </w:p>
    <w:p w14:paraId="3CFC4254" w14:textId="508F41AE" w:rsidR="00B950C8" w:rsidRPr="00400D23" w:rsidRDefault="00EA5026" w:rsidP="00735E52">
      <w:pPr>
        <w:pStyle w:val="Heading3"/>
        <w:numPr>
          <w:ilvl w:val="1"/>
          <w:numId w:val="56"/>
        </w:numPr>
        <w:autoSpaceDE w:val="0"/>
        <w:autoSpaceDN w:val="0"/>
        <w:adjustRightInd w:val="0"/>
        <w:spacing w:before="240"/>
        <w:ind w:left="432"/>
        <w:rPr>
          <w:b w:val="0"/>
          <w:bCs w:val="0"/>
          <w:szCs w:val="24"/>
          <w:lang w:eastAsia="en-GB"/>
        </w:rPr>
      </w:pPr>
      <w:r w:rsidRPr="00400D23">
        <w:rPr>
          <w:b w:val="0"/>
          <w:bCs w:val="0"/>
          <w:sz w:val="24"/>
          <w:szCs w:val="24"/>
        </w:rPr>
        <w:t xml:space="preserve">The Minor Works Framework used to deliver Capital Programme and FM Reactive works has spent ahead of profile due to the receipt of additional unplanned external funding and therefore the framework value needs to be </w:t>
      </w:r>
      <w:r w:rsidR="00B950C8" w:rsidRPr="00400D23">
        <w:rPr>
          <w:b w:val="0"/>
          <w:bCs w:val="0"/>
          <w:sz w:val="24"/>
          <w:szCs w:val="24"/>
        </w:rPr>
        <w:t>in</w:t>
      </w:r>
      <w:r w:rsidRPr="00400D23">
        <w:rPr>
          <w:b w:val="0"/>
          <w:bCs w:val="0"/>
          <w:sz w:val="24"/>
          <w:szCs w:val="24"/>
        </w:rPr>
        <w:t>creased to cover the proposed extension period.</w:t>
      </w:r>
      <w:r w:rsidR="00B950C8" w:rsidRPr="00400D23">
        <w:rPr>
          <w:b w:val="0"/>
          <w:bCs w:val="0"/>
          <w:sz w:val="24"/>
          <w:szCs w:val="24"/>
        </w:rPr>
        <w:t xml:space="preserve"> Once the framework value is fully expended works including reactive works will need to be awarded via a separate tender process or waiver.</w:t>
      </w:r>
    </w:p>
    <w:p w14:paraId="79F08664" w14:textId="3AABDC23" w:rsidR="00FA13D4" w:rsidRPr="00400D23" w:rsidRDefault="00B950C8" w:rsidP="00BE036C">
      <w:pPr>
        <w:pStyle w:val="Heading3"/>
        <w:numPr>
          <w:ilvl w:val="1"/>
          <w:numId w:val="56"/>
        </w:numPr>
        <w:autoSpaceDE w:val="0"/>
        <w:autoSpaceDN w:val="0"/>
        <w:adjustRightInd w:val="0"/>
        <w:spacing w:before="240"/>
        <w:ind w:left="432"/>
        <w:rPr>
          <w:b w:val="0"/>
          <w:bCs w:val="0"/>
          <w:szCs w:val="24"/>
          <w:lang w:eastAsia="en-GB"/>
        </w:rPr>
      </w:pPr>
      <w:r w:rsidRPr="00400D23">
        <w:rPr>
          <w:b w:val="0"/>
          <w:bCs w:val="0"/>
          <w:sz w:val="24"/>
          <w:szCs w:val="24"/>
        </w:rPr>
        <w:t xml:space="preserve">Electrical and Mechanical Works Frameworks </w:t>
      </w:r>
      <w:r w:rsidR="00FA13D4" w:rsidRPr="00400D23">
        <w:rPr>
          <w:b w:val="0"/>
          <w:bCs w:val="0"/>
          <w:sz w:val="24"/>
          <w:szCs w:val="24"/>
        </w:rPr>
        <w:t>are used for a combination of PPM&amp;C, F</w:t>
      </w:r>
      <w:r w:rsidR="00504ED3" w:rsidRPr="00400D23">
        <w:rPr>
          <w:b w:val="0"/>
          <w:bCs w:val="0"/>
          <w:sz w:val="24"/>
          <w:szCs w:val="24"/>
        </w:rPr>
        <w:t>acilities Management</w:t>
      </w:r>
      <w:r w:rsidR="00400D23" w:rsidRPr="00400D23">
        <w:rPr>
          <w:b w:val="0"/>
          <w:bCs w:val="0"/>
          <w:sz w:val="24"/>
          <w:szCs w:val="24"/>
        </w:rPr>
        <w:t xml:space="preserve"> (FM) </w:t>
      </w:r>
      <w:r w:rsidR="00FA13D4" w:rsidRPr="00400D23">
        <w:rPr>
          <w:b w:val="0"/>
          <w:bCs w:val="0"/>
          <w:sz w:val="24"/>
          <w:szCs w:val="24"/>
        </w:rPr>
        <w:t xml:space="preserve">Reactive and Capital Works. There is contract value remaining that can be used to fund the proposed extension periods. It is considered prudent to seek authority to increase these values as a contingency </w:t>
      </w:r>
      <w:proofErr w:type="gramStart"/>
      <w:r w:rsidR="00FA13D4" w:rsidRPr="00400D23">
        <w:rPr>
          <w:b w:val="0"/>
          <w:bCs w:val="0"/>
          <w:sz w:val="24"/>
          <w:szCs w:val="24"/>
        </w:rPr>
        <w:t>if and when</w:t>
      </w:r>
      <w:proofErr w:type="gramEnd"/>
      <w:r w:rsidR="00FA13D4" w:rsidRPr="00400D23">
        <w:rPr>
          <w:b w:val="0"/>
          <w:bCs w:val="0"/>
          <w:sz w:val="24"/>
          <w:szCs w:val="24"/>
        </w:rPr>
        <w:t xml:space="preserve"> additional funding</w:t>
      </w:r>
      <w:r w:rsidR="00F95BC4" w:rsidRPr="00400D23">
        <w:rPr>
          <w:b w:val="0"/>
          <w:bCs w:val="0"/>
          <w:sz w:val="24"/>
          <w:szCs w:val="24"/>
        </w:rPr>
        <w:t xml:space="preserve"> / budget</w:t>
      </w:r>
      <w:r w:rsidR="00FA13D4" w:rsidRPr="00400D23">
        <w:rPr>
          <w:b w:val="0"/>
          <w:bCs w:val="0"/>
          <w:sz w:val="24"/>
          <w:szCs w:val="24"/>
        </w:rPr>
        <w:t xml:space="preserve"> is </w:t>
      </w:r>
      <w:r w:rsidR="00F95BC4" w:rsidRPr="00400D23">
        <w:rPr>
          <w:b w:val="0"/>
          <w:bCs w:val="0"/>
          <w:sz w:val="24"/>
          <w:szCs w:val="24"/>
        </w:rPr>
        <w:t>secured</w:t>
      </w:r>
      <w:r w:rsidR="00FA13D4" w:rsidRPr="00400D23">
        <w:rPr>
          <w:b w:val="0"/>
          <w:bCs w:val="0"/>
          <w:sz w:val="24"/>
          <w:szCs w:val="24"/>
        </w:rPr>
        <w:t xml:space="preserve">. </w:t>
      </w:r>
      <w:r w:rsidR="00265F04" w:rsidRPr="00400D23">
        <w:rPr>
          <w:b w:val="0"/>
          <w:bCs w:val="0"/>
          <w:sz w:val="24"/>
          <w:szCs w:val="24"/>
        </w:rPr>
        <w:t xml:space="preserve">Other contracts are in place with </w:t>
      </w:r>
      <w:r w:rsidR="00F95BC4" w:rsidRPr="00400D23">
        <w:rPr>
          <w:b w:val="0"/>
          <w:bCs w:val="0"/>
          <w:sz w:val="24"/>
          <w:szCs w:val="24"/>
        </w:rPr>
        <w:t>non-framework</w:t>
      </w:r>
      <w:r w:rsidR="00265F04" w:rsidRPr="00400D23">
        <w:rPr>
          <w:b w:val="0"/>
          <w:bCs w:val="0"/>
          <w:sz w:val="24"/>
          <w:szCs w:val="24"/>
        </w:rPr>
        <w:t xml:space="preserve"> providers for PPM&amp;C and it is proposed to combine </w:t>
      </w:r>
      <w:r w:rsidR="00F1489B" w:rsidRPr="00400D23">
        <w:rPr>
          <w:b w:val="0"/>
          <w:bCs w:val="0"/>
          <w:sz w:val="24"/>
          <w:szCs w:val="24"/>
        </w:rPr>
        <w:t>all</w:t>
      </w:r>
      <w:r w:rsidR="00265F04" w:rsidRPr="00400D23">
        <w:rPr>
          <w:b w:val="0"/>
          <w:bCs w:val="0"/>
          <w:sz w:val="24"/>
          <w:szCs w:val="24"/>
        </w:rPr>
        <w:t xml:space="preserve"> the contracts within a single multi provider PPM&amp;C Framework.</w:t>
      </w:r>
    </w:p>
    <w:p w14:paraId="66725577" w14:textId="6E290E97" w:rsidR="00FA13D4" w:rsidRPr="00400D23" w:rsidRDefault="00FA13D4" w:rsidP="00400D23">
      <w:pPr>
        <w:pStyle w:val="Heading3"/>
        <w:numPr>
          <w:ilvl w:val="1"/>
          <w:numId w:val="56"/>
        </w:numPr>
        <w:spacing w:before="240"/>
        <w:ind w:left="432"/>
        <w:rPr>
          <w:szCs w:val="24"/>
        </w:rPr>
      </w:pPr>
      <w:r w:rsidRPr="00400D23">
        <w:rPr>
          <w:b w:val="0"/>
          <w:bCs w:val="0"/>
          <w:sz w:val="24"/>
          <w:szCs w:val="24"/>
        </w:rPr>
        <w:t xml:space="preserve">The Professional Services Framework is divided into 5 </w:t>
      </w:r>
      <w:r w:rsidR="003976CA" w:rsidRPr="00400D23">
        <w:rPr>
          <w:b w:val="0"/>
          <w:bCs w:val="0"/>
          <w:sz w:val="24"/>
          <w:szCs w:val="24"/>
        </w:rPr>
        <w:t xml:space="preserve">lots / disciplines. Lot 2 Building Surveying, Asset Management, Property and related services and Lot 3 Professional Services Measured Surveys </w:t>
      </w:r>
      <w:r w:rsidR="0088276A" w:rsidRPr="00400D23">
        <w:rPr>
          <w:b w:val="0"/>
          <w:bCs w:val="0"/>
          <w:sz w:val="24"/>
          <w:szCs w:val="24"/>
        </w:rPr>
        <w:t xml:space="preserve">have been heavily used and are nearing full expenditure. The remaining Lots have comparably much lower levels of spend. </w:t>
      </w:r>
      <w:r w:rsidR="00265F04" w:rsidRPr="00400D23">
        <w:rPr>
          <w:b w:val="0"/>
          <w:bCs w:val="0"/>
          <w:sz w:val="24"/>
          <w:szCs w:val="24"/>
        </w:rPr>
        <w:t xml:space="preserve">It is considered that the current Lot structure is restrictive </w:t>
      </w:r>
      <w:r w:rsidR="0088276A" w:rsidRPr="00400D23">
        <w:rPr>
          <w:b w:val="0"/>
          <w:bCs w:val="0"/>
          <w:sz w:val="24"/>
          <w:szCs w:val="24"/>
        </w:rPr>
        <w:t xml:space="preserve">and that a review is needed prior to re-procurement to establish a more efficient lot structure and the </w:t>
      </w:r>
      <w:r w:rsidR="00F95BC4" w:rsidRPr="00400D23">
        <w:rPr>
          <w:b w:val="0"/>
          <w:bCs w:val="0"/>
          <w:sz w:val="24"/>
          <w:szCs w:val="24"/>
        </w:rPr>
        <w:t xml:space="preserve">flexibility to </w:t>
      </w:r>
      <w:r w:rsidR="0088276A" w:rsidRPr="00400D23">
        <w:rPr>
          <w:b w:val="0"/>
          <w:bCs w:val="0"/>
          <w:sz w:val="24"/>
          <w:szCs w:val="24"/>
        </w:rPr>
        <w:t>apportion</w:t>
      </w:r>
      <w:r w:rsidR="00F95BC4" w:rsidRPr="00400D23">
        <w:rPr>
          <w:b w:val="0"/>
          <w:bCs w:val="0"/>
          <w:sz w:val="24"/>
          <w:szCs w:val="24"/>
        </w:rPr>
        <w:t xml:space="preserve"> </w:t>
      </w:r>
      <w:r w:rsidR="0088276A" w:rsidRPr="00400D23">
        <w:rPr>
          <w:b w:val="0"/>
          <w:bCs w:val="0"/>
          <w:sz w:val="24"/>
          <w:szCs w:val="24"/>
        </w:rPr>
        <w:t>contract value between lots</w:t>
      </w:r>
      <w:r w:rsidR="00F95BC4" w:rsidRPr="00400D23">
        <w:rPr>
          <w:b w:val="0"/>
          <w:bCs w:val="0"/>
          <w:sz w:val="24"/>
          <w:szCs w:val="24"/>
        </w:rPr>
        <w:t xml:space="preserve"> </w:t>
      </w:r>
      <w:r w:rsidR="0088276A" w:rsidRPr="00400D23">
        <w:rPr>
          <w:b w:val="0"/>
          <w:bCs w:val="0"/>
          <w:sz w:val="24"/>
          <w:szCs w:val="24"/>
        </w:rPr>
        <w:t xml:space="preserve">during </w:t>
      </w:r>
      <w:r w:rsidR="007D2856" w:rsidRPr="00400D23">
        <w:rPr>
          <w:b w:val="0"/>
          <w:bCs w:val="0"/>
          <w:sz w:val="24"/>
          <w:szCs w:val="24"/>
        </w:rPr>
        <w:t>any new</w:t>
      </w:r>
      <w:r w:rsidR="0088276A" w:rsidRPr="00400D23">
        <w:rPr>
          <w:b w:val="0"/>
          <w:bCs w:val="0"/>
          <w:sz w:val="24"/>
          <w:szCs w:val="24"/>
        </w:rPr>
        <w:t xml:space="preserve"> framework term. </w:t>
      </w:r>
      <w:r w:rsidR="007D2856" w:rsidRPr="00400D23">
        <w:rPr>
          <w:b w:val="0"/>
          <w:bCs w:val="0"/>
          <w:sz w:val="24"/>
          <w:szCs w:val="24"/>
        </w:rPr>
        <w:t>The Professional Services employed are primarily used to support the works framework schemes.</w:t>
      </w:r>
    </w:p>
    <w:p w14:paraId="405911D9" w14:textId="38328F00" w:rsidR="00754E77" w:rsidRDefault="00754E77" w:rsidP="00333FAA">
      <w:pPr>
        <w:rPr>
          <w:rFonts w:cs="Arial"/>
          <w:color w:val="0000FF"/>
          <w:sz w:val="28"/>
          <w:szCs w:val="28"/>
        </w:rPr>
      </w:pPr>
    </w:p>
    <w:p w14:paraId="6EE4E54C" w14:textId="4BF098EC" w:rsidR="00333FAA" w:rsidRPr="00400D23" w:rsidRDefault="00333FAA" w:rsidP="00843196">
      <w:pPr>
        <w:pStyle w:val="Heading2"/>
        <w:numPr>
          <w:ilvl w:val="0"/>
          <w:numId w:val="54"/>
        </w:numPr>
        <w:ind w:left="284"/>
        <w:rPr>
          <w:color w:val="0000FF"/>
          <w:sz w:val="28"/>
          <w:szCs w:val="28"/>
        </w:rPr>
      </w:pPr>
      <w:r w:rsidRPr="00400D23">
        <w:rPr>
          <w:rFonts w:ascii="Arial" w:hAnsi="Arial"/>
          <w:sz w:val="28"/>
          <w:szCs w:val="28"/>
        </w:rPr>
        <w:t xml:space="preserve">Why a </w:t>
      </w:r>
      <w:r w:rsidR="00B950C8" w:rsidRPr="00400D23">
        <w:rPr>
          <w:rFonts w:ascii="Arial" w:hAnsi="Arial"/>
          <w:sz w:val="28"/>
          <w:szCs w:val="28"/>
        </w:rPr>
        <w:t>C</w:t>
      </w:r>
      <w:r w:rsidRPr="00400D23">
        <w:rPr>
          <w:rFonts w:ascii="Arial" w:hAnsi="Arial"/>
          <w:sz w:val="28"/>
          <w:szCs w:val="28"/>
        </w:rPr>
        <w:t xml:space="preserve">hange is </w:t>
      </w:r>
      <w:r w:rsidR="00B950C8" w:rsidRPr="00400D23">
        <w:rPr>
          <w:rFonts w:ascii="Arial" w:hAnsi="Arial"/>
          <w:sz w:val="28"/>
          <w:szCs w:val="28"/>
        </w:rPr>
        <w:t>N</w:t>
      </w:r>
      <w:r w:rsidRPr="00400D23">
        <w:rPr>
          <w:rFonts w:ascii="Arial" w:hAnsi="Arial"/>
          <w:sz w:val="28"/>
          <w:szCs w:val="28"/>
        </w:rPr>
        <w:t>eeded</w:t>
      </w:r>
    </w:p>
    <w:p w14:paraId="5449B2F1" w14:textId="77777777" w:rsidR="001E4F50" w:rsidRPr="001E4F50" w:rsidRDefault="001E4F50" w:rsidP="001E4F50">
      <w:pPr>
        <w:pStyle w:val="ListParagraph"/>
        <w:numPr>
          <w:ilvl w:val="0"/>
          <w:numId w:val="56"/>
        </w:numPr>
        <w:spacing w:before="240"/>
        <w:jc w:val="both"/>
        <w:outlineLvl w:val="2"/>
        <w:rPr>
          <w:rFonts w:cs="Arial"/>
          <w:vanish/>
          <w:szCs w:val="24"/>
        </w:rPr>
      </w:pPr>
    </w:p>
    <w:p w14:paraId="2E960580" w14:textId="4525285F" w:rsidR="003661F3" w:rsidRPr="00CB7DC7" w:rsidRDefault="00B950C8" w:rsidP="00C42348">
      <w:pPr>
        <w:pStyle w:val="Heading3"/>
        <w:numPr>
          <w:ilvl w:val="1"/>
          <w:numId w:val="56"/>
        </w:numPr>
        <w:spacing w:before="240"/>
        <w:ind w:left="432"/>
        <w:rPr>
          <w:b w:val="0"/>
          <w:bCs w:val="0"/>
        </w:rPr>
      </w:pPr>
      <w:r w:rsidRPr="00CB7DC7">
        <w:rPr>
          <w:b w:val="0"/>
          <w:bCs w:val="0"/>
          <w:sz w:val="24"/>
          <w:szCs w:val="24"/>
        </w:rPr>
        <w:t xml:space="preserve">We must ensure that the Scope of Works / Services between all these </w:t>
      </w:r>
      <w:r w:rsidR="007D2856" w:rsidRPr="00CB7DC7">
        <w:rPr>
          <w:b w:val="0"/>
          <w:bCs w:val="0"/>
          <w:sz w:val="24"/>
          <w:szCs w:val="24"/>
        </w:rPr>
        <w:t>f</w:t>
      </w:r>
      <w:r w:rsidRPr="00CB7DC7">
        <w:rPr>
          <w:b w:val="0"/>
          <w:bCs w:val="0"/>
          <w:sz w:val="24"/>
          <w:szCs w:val="24"/>
        </w:rPr>
        <w:t>rameworks interface and co-ordinate with each other. As an example</w:t>
      </w:r>
      <w:r w:rsidR="004E14CB" w:rsidRPr="00CB7DC7">
        <w:rPr>
          <w:b w:val="0"/>
          <w:bCs w:val="0"/>
          <w:sz w:val="24"/>
          <w:szCs w:val="24"/>
        </w:rPr>
        <w:t>,</w:t>
      </w:r>
      <w:r w:rsidRPr="00CB7DC7">
        <w:rPr>
          <w:b w:val="0"/>
          <w:bCs w:val="0"/>
          <w:sz w:val="24"/>
          <w:szCs w:val="24"/>
        </w:rPr>
        <w:t xml:space="preserve"> some of the PPM&amp;C scope may be “extracted” from the existing scope of works / services contained within the current Minor Works / Electrical Works and Mechanical Works Framework Agreements.</w:t>
      </w:r>
    </w:p>
    <w:p w14:paraId="206FD889" w14:textId="77777777" w:rsidR="00E8795E" w:rsidRPr="00400D23" w:rsidRDefault="007D2856" w:rsidP="00400D23">
      <w:pPr>
        <w:pStyle w:val="Heading3"/>
        <w:numPr>
          <w:ilvl w:val="1"/>
          <w:numId w:val="56"/>
        </w:numPr>
        <w:spacing w:before="240"/>
        <w:ind w:left="432"/>
        <w:rPr>
          <w:szCs w:val="24"/>
        </w:rPr>
      </w:pPr>
      <w:r w:rsidRPr="001E4F50">
        <w:rPr>
          <w:b w:val="0"/>
          <w:bCs w:val="0"/>
          <w:sz w:val="24"/>
          <w:szCs w:val="24"/>
        </w:rPr>
        <w:t>The Council has declared a climate emergency and will secure add</w:t>
      </w:r>
      <w:r w:rsidRPr="00400D23">
        <w:rPr>
          <w:b w:val="0"/>
          <w:bCs w:val="0"/>
          <w:sz w:val="24"/>
          <w:szCs w:val="24"/>
        </w:rPr>
        <w:t>itional external funding for Public Sector Decarbonisation Schemes over the framework term</w:t>
      </w:r>
      <w:r w:rsidR="00E8795E" w:rsidRPr="00400D23">
        <w:rPr>
          <w:b w:val="0"/>
          <w:bCs w:val="0"/>
          <w:sz w:val="24"/>
          <w:szCs w:val="24"/>
        </w:rPr>
        <w:t xml:space="preserve">. </w:t>
      </w:r>
      <w:r w:rsidR="00A31C1E" w:rsidRPr="00400D23">
        <w:rPr>
          <w:b w:val="0"/>
          <w:bCs w:val="0"/>
          <w:sz w:val="24"/>
          <w:szCs w:val="24"/>
        </w:rPr>
        <w:t xml:space="preserve">These works with a value </w:t>
      </w:r>
      <w:r w:rsidR="00E8795E" w:rsidRPr="00400D23">
        <w:rPr>
          <w:b w:val="0"/>
          <w:bCs w:val="0"/>
          <w:sz w:val="24"/>
          <w:szCs w:val="24"/>
        </w:rPr>
        <w:t>estimated at £1</w:t>
      </w:r>
      <w:r w:rsidR="00A31C1E" w:rsidRPr="00400D23">
        <w:rPr>
          <w:b w:val="0"/>
          <w:bCs w:val="0"/>
          <w:sz w:val="24"/>
          <w:szCs w:val="24"/>
        </w:rPr>
        <w:t>.5m</w:t>
      </w:r>
      <w:r w:rsidR="00E8795E" w:rsidRPr="00400D23">
        <w:rPr>
          <w:b w:val="0"/>
          <w:bCs w:val="0"/>
          <w:sz w:val="24"/>
          <w:szCs w:val="24"/>
        </w:rPr>
        <w:t xml:space="preserve"> per annum</w:t>
      </w:r>
      <w:r w:rsidR="00A31C1E" w:rsidRPr="00400D23">
        <w:rPr>
          <w:b w:val="0"/>
          <w:bCs w:val="0"/>
          <w:sz w:val="24"/>
          <w:szCs w:val="24"/>
        </w:rPr>
        <w:t xml:space="preserve"> can also be procured from the frameworks.</w:t>
      </w:r>
      <w:r w:rsidR="003661F3" w:rsidRPr="00400D23">
        <w:rPr>
          <w:b w:val="0"/>
          <w:bCs w:val="0"/>
          <w:sz w:val="24"/>
          <w:szCs w:val="24"/>
        </w:rPr>
        <w:t xml:space="preserve"> There will likely be further external funding from other bodies.</w:t>
      </w:r>
      <w:r w:rsidRPr="00400D23">
        <w:rPr>
          <w:b w:val="0"/>
          <w:bCs w:val="0"/>
          <w:sz w:val="24"/>
          <w:szCs w:val="24"/>
        </w:rPr>
        <w:t xml:space="preserve"> </w:t>
      </w:r>
    </w:p>
    <w:p w14:paraId="7CFF76A2" w14:textId="27857BEE" w:rsidR="003661F3" w:rsidRPr="00400D23" w:rsidRDefault="007D2856" w:rsidP="004C02A1">
      <w:pPr>
        <w:pStyle w:val="Heading3"/>
        <w:numPr>
          <w:ilvl w:val="1"/>
          <w:numId w:val="56"/>
        </w:numPr>
        <w:spacing w:before="240"/>
        <w:ind w:left="432"/>
        <w:rPr>
          <w:b w:val="0"/>
          <w:bCs w:val="0"/>
        </w:rPr>
      </w:pPr>
      <w:r w:rsidRPr="00400D23">
        <w:rPr>
          <w:b w:val="0"/>
          <w:bCs w:val="0"/>
          <w:sz w:val="24"/>
          <w:szCs w:val="24"/>
        </w:rPr>
        <w:t>Financial</w:t>
      </w:r>
      <w:r w:rsidR="003661F3" w:rsidRPr="00400D23">
        <w:rPr>
          <w:b w:val="0"/>
          <w:bCs w:val="0"/>
          <w:sz w:val="24"/>
          <w:szCs w:val="24"/>
        </w:rPr>
        <w:t xml:space="preserve"> spend analysis</w:t>
      </w:r>
      <w:r w:rsidRPr="00400D23">
        <w:rPr>
          <w:b w:val="0"/>
          <w:bCs w:val="0"/>
          <w:sz w:val="24"/>
          <w:szCs w:val="24"/>
        </w:rPr>
        <w:t xml:space="preserve"> provision is needed in the proposed new frameworks to ensure there is </w:t>
      </w:r>
      <w:proofErr w:type="gramStart"/>
      <w:r w:rsidRPr="00400D23">
        <w:rPr>
          <w:b w:val="0"/>
          <w:bCs w:val="0"/>
          <w:sz w:val="24"/>
          <w:szCs w:val="24"/>
        </w:rPr>
        <w:t>sufficient</w:t>
      </w:r>
      <w:proofErr w:type="gramEnd"/>
      <w:r w:rsidRPr="00400D23">
        <w:rPr>
          <w:b w:val="0"/>
          <w:bCs w:val="0"/>
          <w:sz w:val="24"/>
          <w:szCs w:val="24"/>
        </w:rPr>
        <w:t xml:space="preserve"> </w:t>
      </w:r>
      <w:r w:rsidR="00233C6B" w:rsidRPr="00400D23">
        <w:rPr>
          <w:b w:val="0"/>
          <w:bCs w:val="0"/>
          <w:sz w:val="24"/>
          <w:szCs w:val="24"/>
        </w:rPr>
        <w:t xml:space="preserve">contingency </w:t>
      </w:r>
      <w:r w:rsidRPr="00400D23">
        <w:rPr>
          <w:b w:val="0"/>
          <w:bCs w:val="0"/>
          <w:sz w:val="24"/>
          <w:szCs w:val="24"/>
        </w:rPr>
        <w:t xml:space="preserve">contract value that can be </w:t>
      </w:r>
      <w:r w:rsidR="00233C6B" w:rsidRPr="00400D23">
        <w:rPr>
          <w:b w:val="0"/>
          <w:bCs w:val="0"/>
          <w:sz w:val="24"/>
          <w:szCs w:val="24"/>
        </w:rPr>
        <w:t>quickly “</w:t>
      </w:r>
      <w:r w:rsidRPr="00400D23">
        <w:rPr>
          <w:b w:val="0"/>
          <w:bCs w:val="0"/>
          <w:sz w:val="24"/>
          <w:szCs w:val="24"/>
        </w:rPr>
        <w:t>called off</w:t>
      </w:r>
      <w:r w:rsidR="00233C6B" w:rsidRPr="00400D23">
        <w:rPr>
          <w:b w:val="0"/>
          <w:bCs w:val="0"/>
          <w:sz w:val="24"/>
          <w:szCs w:val="24"/>
        </w:rPr>
        <w:t>”</w:t>
      </w:r>
      <w:r w:rsidRPr="00400D23">
        <w:rPr>
          <w:b w:val="0"/>
          <w:bCs w:val="0"/>
          <w:sz w:val="24"/>
          <w:szCs w:val="24"/>
        </w:rPr>
        <w:t xml:space="preserve"> as and when external funds are received </w:t>
      </w:r>
      <w:r w:rsidR="00233C6B" w:rsidRPr="00400D23">
        <w:rPr>
          <w:b w:val="0"/>
          <w:bCs w:val="0"/>
          <w:sz w:val="24"/>
          <w:szCs w:val="24"/>
        </w:rPr>
        <w:t>without the need for full procurement exercises. This</w:t>
      </w:r>
      <w:r w:rsidR="003E29B7" w:rsidRPr="00400D23">
        <w:rPr>
          <w:b w:val="0"/>
          <w:bCs w:val="0"/>
          <w:sz w:val="24"/>
          <w:szCs w:val="24"/>
        </w:rPr>
        <w:t xml:space="preserve"> compliant </w:t>
      </w:r>
      <w:r w:rsidR="00233C6B" w:rsidRPr="00400D23">
        <w:rPr>
          <w:b w:val="0"/>
          <w:bCs w:val="0"/>
          <w:sz w:val="24"/>
          <w:szCs w:val="24"/>
        </w:rPr>
        <w:t xml:space="preserve">approach will save significant officer time allowing them to focus on improving other areas of the services. </w:t>
      </w:r>
    </w:p>
    <w:p w14:paraId="73CF48B8" w14:textId="786DF141" w:rsidR="00CB7DC7" w:rsidRPr="005B709E" w:rsidRDefault="003661F3" w:rsidP="005B709E">
      <w:pPr>
        <w:pStyle w:val="Heading3"/>
        <w:numPr>
          <w:ilvl w:val="1"/>
          <w:numId w:val="56"/>
        </w:numPr>
        <w:spacing w:before="240"/>
        <w:ind w:left="432"/>
        <w:rPr>
          <w:b w:val="0"/>
          <w:bCs w:val="0"/>
          <w:sz w:val="24"/>
          <w:szCs w:val="24"/>
        </w:rPr>
      </w:pPr>
      <w:r w:rsidRPr="00CB7DC7">
        <w:rPr>
          <w:b w:val="0"/>
          <w:bCs w:val="0"/>
          <w:sz w:val="24"/>
          <w:szCs w:val="24"/>
        </w:rPr>
        <w:lastRenderedPageBreak/>
        <w:t>Financial spend analysis will also make allowance for known future requirements (Stock Condition Survey / Fire Risk Assessments etc) plus reasonable unknowns.</w:t>
      </w:r>
    </w:p>
    <w:p w14:paraId="050C1713" w14:textId="7D00ECB5" w:rsidR="00105B8A" w:rsidRDefault="00A81E19" w:rsidP="005B709E">
      <w:pPr>
        <w:pStyle w:val="Heading3"/>
        <w:numPr>
          <w:ilvl w:val="0"/>
          <w:numId w:val="57"/>
        </w:numPr>
        <w:spacing w:before="480" w:after="240"/>
        <w:ind w:left="567" w:right="81" w:hanging="567"/>
      </w:pPr>
      <w:r>
        <w:t>Risk Management Implications</w:t>
      </w:r>
      <w:bookmarkStart w:id="3" w:name="_Hlk60923477"/>
      <w:bookmarkStart w:id="4" w:name="_Hlk60922991"/>
      <w:bookmarkStart w:id="5" w:name="_Hlk60923939"/>
    </w:p>
    <w:p w14:paraId="640D3537" w14:textId="77777777" w:rsidR="001E4F50" w:rsidRPr="001E4F50" w:rsidRDefault="001E4F50" w:rsidP="001E4F50">
      <w:pPr>
        <w:pStyle w:val="ListParagraph"/>
        <w:numPr>
          <w:ilvl w:val="0"/>
          <w:numId w:val="56"/>
        </w:numPr>
        <w:spacing w:before="240"/>
        <w:jc w:val="both"/>
        <w:outlineLvl w:val="2"/>
        <w:rPr>
          <w:rFonts w:cs="Arial"/>
          <w:vanish/>
          <w:szCs w:val="24"/>
        </w:rPr>
      </w:pPr>
    </w:p>
    <w:p w14:paraId="0B289C2F" w14:textId="348B6E24" w:rsidR="00C53F1A" w:rsidRPr="00400D23" w:rsidRDefault="00C53F1A" w:rsidP="00400D23">
      <w:pPr>
        <w:pStyle w:val="Heading3"/>
        <w:spacing w:before="240"/>
        <w:rPr>
          <w:szCs w:val="24"/>
        </w:rPr>
      </w:pPr>
      <w:r w:rsidRPr="00400D23">
        <w:rPr>
          <w:b w:val="0"/>
          <w:bCs w:val="0"/>
          <w:sz w:val="24"/>
          <w:szCs w:val="24"/>
        </w:rPr>
        <w:t>Risks included on corporate or directorate risk register? 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B3CF188"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1059A9B6" w:rsidR="00C53F1A" w:rsidRDefault="00C53F1A" w:rsidP="00105B8A">
      <w:pPr>
        <w:tabs>
          <w:tab w:val="left" w:pos="5610"/>
        </w:tabs>
        <w:ind w:right="81"/>
      </w:pPr>
      <w:r>
        <w:t xml:space="preserve">The relevant risks contained in the register are attached/summarised below. </w:t>
      </w:r>
      <w:r w:rsidR="0039222E">
        <w:rPr>
          <w:rFonts w:cs="Arial"/>
          <w:b/>
          <w:bCs/>
          <w:szCs w:val="24"/>
          <w:lang w:val="en-US" w:eastAsia="en-GB"/>
        </w:rPr>
        <w:t>N</w:t>
      </w:r>
      <w:r>
        <w:rPr>
          <w:rFonts w:cs="Arial"/>
          <w:b/>
          <w:bCs/>
          <w:szCs w:val="24"/>
          <w:lang w:val="en-US" w:eastAsia="en-GB"/>
        </w:rPr>
        <w:t>/</w:t>
      </w:r>
      <w:r w:rsidR="0039222E">
        <w:rPr>
          <w:rFonts w:cs="Arial"/>
          <w:b/>
          <w:bCs/>
          <w:szCs w:val="24"/>
          <w:lang w:val="en-US" w:eastAsia="en-GB"/>
        </w:rPr>
        <w:t>A</w:t>
      </w:r>
      <w:r w:rsidR="00105B8A">
        <w:rPr>
          <w:rFonts w:cs="Arial"/>
          <w:b/>
          <w:bCs/>
          <w:szCs w:val="24"/>
          <w:lang w:val="en-US" w:eastAsia="en-GB"/>
        </w:rPr>
        <w:t xml:space="preserve"> </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766606" w14:paraId="1404D484" w14:textId="77777777" w:rsidTr="006127D9">
        <w:trPr>
          <w:trHeight w:val="474"/>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3"/>
          <w:p w14:paraId="756F1795" w14:textId="77777777" w:rsidR="00766606" w:rsidRDefault="00766606" w:rsidP="00EA5026">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766606" w:rsidRDefault="00766606" w:rsidP="00EA5026">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tcPr>
          <w:p w14:paraId="385A8695" w14:textId="6793D26E" w:rsidR="00766606" w:rsidRDefault="00766606" w:rsidP="00EA5026">
            <w:pPr>
              <w:spacing w:line="247" w:lineRule="auto"/>
              <w:ind w:left="171" w:right="141"/>
              <w:rPr>
                <w:rFonts w:cs="Arial"/>
                <w:b/>
                <w:bCs/>
                <w:szCs w:val="24"/>
                <w:lang w:val="en-US" w:eastAsia="en-GB"/>
              </w:rPr>
            </w:pPr>
            <w:r>
              <w:rPr>
                <w:rFonts w:cs="Arial"/>
                <w:b/>
                <w:bCs/>
                <w:szCs w:val="24"/>
                <w:lang w:val="en-US" w:eastAsia="en-GB"/>
              </w:rPr>
              <w:t>RAG Status</w:t>
            </w:r>
          </w:p>
        </w:tc>
      </w:tr>
      <w:tr w:rsidR="00702FDA" w14:paraId="7930E377"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D667B" w14:textId="213E7038" w:rsidR="00702FDA" w:rsidRDefault="00702FDA" w:rsidP="00EA5026">
            <w:pPr>
              <w:spacing w:line="247" w:lineRule="auto"/>
              <w:ind w:right="141"/>
              <w:rPr>
                <w:rFonts w:cs="Arial"/>
                <w:szCs w:val="24"/>
                <w:lang w:val="en-US" w:eastAsia="en-GB"/>
              </w:rPr>
            </w:pPr>
            <w:r>
              <w:rPr>
                <w:rFonts w:cs="Arial"/>
                <w:szCs w:val="24"/>
                <w:lang w:val="en-US" w:eastAsia="en-GB"/>
              </w:rPr>
              <w:t xml:space="preserve">Lack of time to complete the </w:t>
            </w:r>
            <w:r w:rsidRPr="001A19E1">
              <w:rPr>
                <w:b/>
                <w:bCs/>
              </w:rPr>
              <w:t>Minor Works, Mechanical Works, Electrical Works</w:t>
            </w:r>
            <w:r w:rsidRPr="006127D9">
              <w:t xml:space="preserve"> tender</w:t>
            </w:r>
            <w:r w:rsidR="00215972" w:rsidRPr="006127D9">
              <w: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170E5" w14:textId="0FC8D006" w:rsidR="00702FDA" w:rsidRDefault="00FC111E" w:rsidP="00380F87">
            <w:pPr>
              <w:pStyle w:val="ListParagraph"/>
              <w:numPr>
                <w:ilvl w:val="0"/>
                <w:numId w:val="46"/>
              </w:numPr>
              <w:suppressAutoHyphens/>
              <w:autoSpaceDN w:val="0"/>
              <w:spacing w:line="247" w:lineRule="auto"/>
              <w:ind w:left="171" w:right="141" w:hanging="171"/>
            </w:pPr>
            <w:r>
              <w:rPr>
                <w:szCs w:val="24"/>
                <w:lang w:val="en-US"/>
              </w:rPr>
              <w:t xml:space="preserve">Extra resource </w:t>
            </w:r>
            <w:r w:rsidR="00CB3F5B">
              <w:rPr>
                <w:szCs w:val="24"/>
                <w:lang w:val="en-US"/>
              </w:rPr>
              <w:t>allocation</w:t>
            </w:r>
            <w:r w:rsidR="00B42E06">
              <w:rPr>
                <w:szCs w:val="24"/>
                <w:lang w:val="en-US"/>
              </w:rPr>
              <w:t xml:space="preserve"> </w:t>
            </w:r>
            <w:r w:rsidR="00BE1FC6">
              <w:rPr>
                <w:szCs w:val="24"/>
                <w:lang w:val="en-US"/>
              </w:rPr>
              <w:t>to ensure tender documents are prepared on time.</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3F1DBA47" w14:textId="77777777" w:rsidR="00702FDA" w:rsidRDefault="00702FDA" w:rsidP="00AE7C8C">
            <w:pPr>
              <w:spacing w:line="247" w:lineRule="auto"/>
              <w:ind w:left="171" w:right="141"/>
              <w:jc w:val="center"/>
              <w:rPr>
                <w:rFonts w:cs="Arial"/>
                <w:szCs w:val="24"/>
                <w:lang w:val="en-US" w:eastAsia="en-GB"/>
              </w:rPr>
            </w:pPr>
            <w:r>
              <w:rPr>
                <w:rFonts w:cs="Arial"/>
                <w:szCs w:val="24"/>
                <w:lang w:val="en-US" w:eastAsia="en-GB"/>
              </w:rPr>
              <w:t>Amber</w:t>
            </w:r>
          </w:p>
          <w:p w14:paraId="3806B2F4" w14:textId="77777777" w:rsidR="00702FDA" w:rsidRDefault="00702FDA" w:rsidP="00AE7C8C">
            <w:pPr>
              <w:spacing w:line="247" w:lineRule="auto"/>
              <w:ind w:left="171" w:right="141"/>
              <w:jc w:val="center"/>
              <w:rPr>
                <w:rFonts w:cs="Arial"/>
                <w:szCs w:val="24"/>
                <w:lang w:val="en-US" w:eastAsia="en-GB"/>
              </w:rPr>
            </w:pPr>
          </w:p>
          <w:p w14:paraId="4374F6E7" w14:textId="72801DDE" w:rsidR="00702FDA" w:rsidRDefault="00702FDA" w:rsidP="00AE7C8C">
            <w:pPr>
              <w:spacing w:line="247" w:lineRule="auto"/>
              <w:ind w:left="171" w:right="141"/>
              <w:jc w:val="center"/>
              <w:rPr>
                <w:rFonts w:cs="Arial"/>
                <w:szCs w:val="24"/>
                <w:lang w:val="en-US" w:eastAsia="en-GB"/>
              </w:rPr>
            </w:pPr>
          </w:p>
        </w:tc>
      </w:tr>
      <w:tr w:rsidR="001A19E1" w14:paraId="5E6E4374"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EA24E" w14:textId="77777777" w:rsidR="001A19E1" w:rsidRDefault="001A19E1" w:rsidP="001A19E1">
            <w:pPr>
              <w:spacing w:line="247" w:lineRule="auto"/>
              <w:ind w:right="141"/>
              <w:rPr>
                <w:rFonts w:cs="Arial"/>
                <w:szCs w:val="24"/>
                <w:lang w:val="en-US" w:eastAsia="en-GB"/>
              </w:rPr>
            </w:pPr>
            <w:r>
              <w:rPr>
                <w:rFonts w:cs="Arial"/>
                <w:szCs w:val="24"/>
                <w:lang w:val="en-US" w:eastAsia="en-GB"/>
              </w:rPr>
              <w:t xml:space="preserve">A full suite of tender documents covering all technical requirements and tender schedules is not prepared </w:t>
            </w:r>
          </w:p>
          <w:p w14:paraId="1905FF8B" w14:textId="77777777" w:rsidR="001A19E1" w:rsidRDefault="001A19E1" w:rsidP="00EA5026">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9298D" w14:textId="502B4B6D" w:rsidR="001A19E1" w:rsidRDefault="001A19E1" w:rsidP="004B7028">
            <w:pPr>
              <w:pStyle w:val="ListParagraph"/>
              <w:numPr>
                <w:ilvl w:val="0"/>
                <w:numId w:val="46"/>
              </w:numPr>
              <w:suppressAutoHyphens/>
              <w:autoSpaceDN w:val="0"/>
              <w:spacing w:line="247" w:lineRule="auto"/>
              <w:ind w:left="171" w:right="141" w:hanging="171"/>
              <w:rPr>
                <w:szCs w:val="24"/>
                <w:lang w:val="en-US"/>
              </w:rPr>
            </w:pPr>
            <w:r>
              <w:rPr>
                <w:szCs w:val="24"/>
                <w:lang w:val="en-US"/>
              </w:rPr>
              <w:t>Put contract extensions in place to give us enough time to procure to quality and time</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934139A" w14:textId="77777777" w:rsidR="001A19E1" w:rsidRDefault="001A19E1" w:rsidP="00AE7C8C">
            <w:pPr>
              <w:spacing w:line="247" w:lineRule="auto"/>
              <w:ind w:left="171" w:right="141"/>
              <w:jc w:val="center"/>
              <w:rPr>
                <w:rFonts w:cs="Arial"/>
                <w:szCs w:val="24"/>
                <w:lang w:val="en-US" w:eastAsia="en-GB"/>
              </w:rPr>
            </w:pPr>
            <w:r>
              <w:rPr>
                <w:rFonts w:cs="Arial"/>
                <w:szCs w:val="24"/>
                <w:lang w:val="en-US" w:eastAsia="en-GB"/>
              </w:rPr>
              <w:t>Amber</w:t>
            </w:r>
          </w:p>
          <w:p w14:paraId="0DE0FA07" w14:textId="77777777" w:rsidR="001A19E1" w:rsidRDefault="001A19E1" w:rsidP="00AE7C8C">
            <w:pPr>
              <w:spacing w:line="247" w:lineRule="auto"/>
              <w:ind w:left="171" w:right="141"/>
              <w:jc w:val="center"/>
              <w:rPr>
                <w:rFonts w:cs="Arial"/>
                <w:szCs w:val="24"/>
                <w:lang w:val="en-US" w:eastAsia="en-GB"/>
              </w:rPr>
            </w:pPr>
          </w:p>
          <w:p w14:paraId="442BC696" w14:textId="77777777" w:rsidR="001A19E1" w:rsidRDefault="001A19E1" w:rsidP="00AE7C8C">
            <w:pPr>
              <w:spacing w:line="247" w:lineRule="auto"/>
              <w:ind w:left="171" w:right="141"/>
              <w:jc w:val="center"/>
              <w:rPr>
                <w:rFonts w:cs="Arial"/>
                <w:szCs w:val="24"/>
                <w:lang w:val="en-US" w:eastAsia="en-GB"/>
              </w:rPr>
            </w:pPr>
          </w:p>
        </w:tc>
      </w:tr>
      <w:tr w:rsidR="00766606" w14:paraId="6274505A"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032277EE" w:rsidR="00766606" w:rsidRDefault="00766606" w:rsidP="00EA5026">
            <w:pPr>
              <w:spacing w:line="247" w:lineRule="auto"/>
              <w:ind w:right="141"/>
              <w:rPr>
                <w:rFonts w:cs="Arial"/>
                <w:szCs w:val="24"/>
                <w:lang w:val="en-US" w:eastAsia="en-GB"/>
              </w:rPr>
            </w:pPr>
            <w:r>
              <w:rPr>
                <w:rFonts w:cs="Arial"/>
                <w:szCs w:val="24"/>
                <w:lang w:val="en-US" w:eastAsia="en-GB"/>
              </w:rPr>
              <w:t xml:space="preserve">Frameworks will have expired and works will not be carried out on time and the Council will </w:t>
            </w:r>
            <w:r w:rsidR="001A19E1">
              <w:rPr>
                <w:rFonts w:cs="Arial"/>
                <w:szCs w:val="24"/>
                <w:lang w:val="en-US" w:eastAsia="en-GB"/>
              </w:rPr>
              <w:t xml:space="preserve">not </w:t>
            </w:r>
            <w:r>
              <w:rPr>
                <w:rFonts w:cs="Arial"/>
                <w:szCs w:val="24"/>
                <w:lang w:val="en-US" w:eastAsia="en-GB"/>
              </w:rPr>
              <w:t>have be</w:t>
            </w:r>
            <w:r w:rsidR="001A19E1">
              <w:rPr>
                <w:rFonts w:cs="Arial"/>
                <w:szCs w:val="24"/>
                <w:lang w:val="en-US" w:eastAsia="en-GB"/>
              </w:rPr>
              <w:t>en</w:t>
            </w:r>
            <w:r>
              <w:rPr>
                <w:rFonts w:cs="Arial"/>
                <w:szCs w:val="24"/>
                <w:lang w:val="en-US" w:eastAsia="en-GB"/>
              </w:rPr>
              <w:t xml:space="preserve"> non-compliant with its statutory obligations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F6E" w14:textId="74F0C652" w:rsidR="00766606" w:rsidRPr="004B7028" w:rsidRDefault="00766606" w:rsidP="004B7028">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Frameworks will be extended for up to 12 months / 30 November 2022 to allow service delivery continuity </w:t>
            </w:r>
            <w:r w:rsidR="003E29B7">
              <w:rPr>
                <w:szCs w:val="24"/>
                <w:lang w:val="en-US"/>
              </w:rPr>
              <w:t>p</w:t>
            </w:r>
            <w:r>
              <w:rPr>
                <w:szCs w:val="24"/>
                <w:lang w:val="en-US"/>
              </w:rPr>
              <w:t>ending re-procurements</w:t>
            </w:r>
            <w:r w:rsidR="003E29B7">
              <w:rPr>
                <w:szCs w:val="24"/>
                <w:lang w:val="en-US"/>
              </w:rPr>
              <w:t xml:space="preserve"> completion</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210A2E2F" w14:textId="0234065E" w:rsidR="00766606" w:rsidRDefault="001A19E1" w:rsidP="00AE7C8C">
            <w:pPr>
              <w:spacing w:line="247" w:lineRule="auto"/>
              <w:ind w:left="171" w:right="141"/>
              <w:jc w:val="center"/>
              <w:rPr>
                <w:rFonts w:cs="Arial"/>
                <w:szCs w:val="24"/>
                <w:lang w:val="en-US" w:eastAsia="en-GB"/>
              </w:rPr>
            </w:pPr>
            <w:r>
              <w:rPr>
                <w:rFonts w:cs="Arial"/>
                <w:szCs w:val="24"/>
                <w:lang w:val="en-US" w:eastAsia="en-GB"/>
              </w:rPr>
              <w:t>Amber</w:t>
            </w:r>
          </w:p>
          <w:p w14:paraId="26C69346" w14:textId="77777777" w:rsidR="001A19E1" w:rsidRDefault="001A19E1" w:rsidP="00AE7C8C">
            <w:pPr>
              <w:spacing w:line="247" w:lineRule="auto"/>
              <w:ind w:left="171" w:right="141"/>
              <w:jc w:val="center"/>
              <w:rPr>
                <w:rFonts w:cs="Arial"/>
                <w:szCs w:val="24"/>
                <w:lang w:val="en-US" w:eastAsia="en-GB"/>
              </w:rPr>
            </w:pPr>
          </w:p>
          <w:p w14:paraId="7C635E26" w14:textId="1E9A76A6" w:rsidR="001A19E1" w:rsidRDefault="001A19E1" w:rsidP="00AE7C8C">
            <w:pPr>
              <w:spacing w:line="247" w:lineRule="auto"/>
              <w:ind w:left="171" w:right="141"/>
              <w:jc w:val="center"/>
              <w:rPr>
                <w:rFonts w:cs="Arial"/>
                <w:szCs w:val="24"/>
                <w:lang w:val="en-US" w:eastAsia="en-GB"/>
              </w:rPr>
            </w:pPr>
          </w:p>
        </w:tc>
      </w:tr>
      <w:tr w:rsidR="001A19E1" w14:paraId="0DA50873" w14:textId="77777777" w:rsidTr="006127D9">
        <w:trPr>
          <w:trHeight w:val="2607"/>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23B92" w14:textId="77777777" w:rsidR="001A19E1" w:rsidRPr="006127D9" w:rsidRDefault="001A19E1" w:rsidP="001A19E1">
            <w:pPr>
              <w:spacing w:line="247" w:lineRule="auto"/>
              <w:ind w:right="141"/>
              <w:rPr>
                <w:rFonts w:cs="Arial"/>
                <w:color w:val="000000" w:themeColor="text1"/>
                <w:szCs w:val="24"/>
                <w:lang w:val="en-US" w:eastAsia="en-GB"/>
              </w:rPr>
            </w:pPr>
            <w:r w:rsidRPr="006127D9">
              <w:rPr>
                <w:color w:val="000000" w:themeColor="text1"/>
              </w:rPr>
              <w:t xml:space="preserve">Dedicated frameworks are not in place for </w:t>
            </w:r>
            <w:r w:rsidRPr="006127D9">
              <w:rPr>
                <w:b/>
                <w:bCs/>
                <w:color w:val="000000" w:themeColor="text1"/>
              </w:rPr>
              <w:t xml:space="preserve">Minor Works, Mechanical Works, Electrical Works </w:t>
            </w:r>
            <w:r w:rsidRPr="006127D9">
              <w:rPr>
                <w:color w:val="000000" w:themeColor="text1"/>
              </w:rPr>
              <w:t xml:space="preserve">resulting in </w:t>
            </w:r>
            <w:r w:rsidRPr="006127D9">
              <w:rPr>
                <w:rFonts w:cs="Arial"/>
                <w:color w:val="000000" w:themeColor="text1"/>
                <w:szCs w:val="24"/>
                <w:lang w:eastAsia="en-GB"/>
              </w:rPr>
              <w:t>extended procurement processes for the significant majority of</w:t>
            </w:r>
          </w:p>
          <w:p w14:paraId="58600442" w14:textId="6CC4059C" w:rsidR="001A19E1" w:rsidRDefault="001A19E1" w:rsidP="001A19E1">
            <w:pPr>
              <w:spacing w:line="247" w:lineRule="auto"/>
              <w:ind w:right="141"/>
              <w:rPr>
                <w:rFonts w:cs="Arial"/>
                <w:szCs w:val="24"/>
                <w:lang w:val="en-US" w:eastAsia="en-GB"/>
              </w:rPr>
            </w:pPr>
            <w:r w:rsidRPr="006127D9">
              <w:rPr>
                <w:rFonts w:cs="Arial"/>
                <w:color w:val="000000" w:themeColor="text1"/>
                <w:szCs w:val="24"/>
                <w:lang w:eastAsia="en-GB"/>
              </w:rPr>
              <w:t xml:space="preserve">planned and reactive work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042AC" w14:textId="37182D01"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We would request tender waivers and/ or subsequently undergo multiple procurement exercises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175AB381" w14:textId="5F2249E1" w:rsidR="001A19E1" w:rsidRDefault="001A19E1" w:rsidP="00AE7C8C">
            <w:pPr>
              <w:spacing w:line="247" w:lineRule="auto"/>
              <w:ind w:right="141"/>
              <w:jc w:val="center"/>
              <w:rPr>
                <w:rFonts w:cs="Arial"/>
                <w:szCs w:val="24"/>
                <w:lang w:val="en-US" w:eastAsia="en-GB"/>
              </w:rPr>
            </w:pPr>
            <w:r>
              <w:rPr>
                <w:rFonts w:cs="Arial"/>
                <w:szCs w:val="24"/>
                <w:lang w:val="en-US" w:eastAsia="en-GB"/>
              </w:rPr>
              <w:t>Amber</w:t>
            </w:r>
          </w:p>
        </w:tc>
      </w:tr>
      <w:tr w:rsidR="001A19E1" w14:paraId="09D46FC8"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9AB93" w14:textId="1038734A" w:rsidR="001A19E1" w:rsidRPr="001A19E1" w:rsidRDefault="001A19E1" w:rsidP="006127D9">
            <w:pPr>
              <w:pStyle w:val="ListParagraph"/>
              <w:autoSpaceDE w:val="0"/>
              <w:autoSpaceDN w:val="0"/>
              <w:adjustRightInd w:val="0"/>
              <w:ind w:left="0"/>
              <w:rPr>
                <w:rFonts w:cs="Arial"/>
                <w:szCs w:val="24"/>
                <w:lang w:eastAsia="en-GB"/>
              </w:rPr>
            </w:pPr>
            <w:r>
              <w:rPr>
                <w:rFonts w:cs="Arial"/>
                <w:szCs w:val="24"/>
                <w:lang w:eastAsia="en-GB"/>
              </w:rPr>
              <w:t>L</w:t>
            </w:r>
            <w:r w:rsidRPr="002E4FB7">
              <w:rPr>
                <w:rFonts w:cs="Arial"/>
                <w:szCs w:val="24"/>
                <w:lang w:eastAsia="en-GB"/>
              </w:rPr>
              <w:t xml:space="preserve">oss of an established set of common </w:t>
            </w:r>
            <w:r>
              <w:rPr>
                <w:rFonts w:cs="Arial"/>
                <w:szCs w:val="24"/>
                <w:lang w:eastAsia="en-GB"/>
              </w:rPr>
              <w:t>st</w:t>
            </w:r>
            <w:r w:rsidRPr="002E4FB7">
              <w:rPr>
                <w:rFonts w:cs="Arial"/>
                <w:szCs w:val="24"/>
                <w:lang w:eastAsia="en-GB"/>
              </w:rPr>
              <w:t>andards</w:t>
            </w:r>
            <w:r>
              <w:rPr>
                <w:rFonts w:cs="Arial"/>
                <w:szCs w:val="24"/>
                <w:lang w:eastAsia="en-GB"/>
              </w:rPr>
              <w:t xml:space="preserve"> / </w:t>
            </w:r>
            <w:r w:rsidRPr="002E4FB7">
              <w:rPr>
                <w:rFonts w:cs="Arial"/>
                <w:szCs w:val="24"/>
                <w:lang w:eastAsia="en-GB"/>
              </w:rPr>
              <w:t xml:space="preserve">expectations </w:t>
            </w:r>
            <w:r w:rsidRPr="00677B39">
              <w:rPr>
                <w:rFonts w:cs="Arial"/>
                <w:szCs w:val="24"/>
                <w:lang w:eastAsia="en-GB"/>
              </w:rPr>
              <w:t xml:space="preserve">for effective performance management </w:t>
            </w:r>
            <w:r>
              <w:rPr>
                <w:rFonts w:cs="Arial"/>
                <w:szCs w:val="24"/>
                <w:lang w:eastAsia="en-GB"/>
              </w:rPr>
              <w:t xml:space="preserve">of </w:t>
            </w:r>
            <w:r w:rsidRPr="00677B39">
              <w:rPr>
                <w:rFonts w:cs="Arial"/>
                <w:szCs w:val="24"/>
                <w:lang w:eastAsia="en-GB"/>
              </w:rPr>
              <w:t>key</w:t>
            </w:r>
            <w:r>
              <w:rPr>
                <w:rFonts w:cs="Arial"/>
                <w:szCs w:val="24"/>
                <w:lang w:eastAsia="en-GB"/>
              </w:rPr>
              <w:t xml:space="preserve"> </w:t>
            </w:r>
            <w:r w:rsidRPr="001A19E1">
              <w:rPr>
                <w:rFonts w:cs="Arial"/>
                <w:szCs w:val="24"/>
                <w:lang w:eastAsia="en-GB"/>
              </w:rPr>
              <w:t xml:space="preserve">Contractors for the </w:t>
            </w:r>
            <w:r w:rsidRPr="006127D9">
              <w:rPr>
                <w:b/>
                <w:bCs/>
              </w:rPr>
              <w:t xml:space="preserve">Minor Works, Mechanical </w:t>
            </w:r>
            <w:r w:rsidRPr="006127D9">
              <w:rPr>
                <w:b/>
                <w:bCs/>
              </w:rPr>
              <w:lastRenderedPageBreak/>
              <w:t xml:space="preserve">Works, Electrical Works contract </w:t>
            </w:r>
            <w:r w:rsidRPr="001A19E1">
              <w:rPr>
                <w:rFonts w:cs="Arial"/>
                <w:szCs w:val="24"/>
                <w:lang w:eastAsia="en-GB"/>
              </w:rPr>
              <w:t xml:space="preserve"> </w:t>
            </w:r>
          </w:p>
          <w:p w14:paraId="0F41DA2E" w14:textId="77777777" w:rsidR="001A19E1" w:rsidRDefault="001A19E1" w:rsidP="001A19E1">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152D3" w14:textId="6B3B7925"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lastRenderedPageBreak/>
              <w:t xml:space="preserve">Manage and monitor contractors individually including </w:t>
            </w:r>
            <w:proofErr w:type="spellStart"/>
            <w:r>
              <w:rPr>
                <w:szCs w:val="24"/>
                <w:lang w:val="en-US"/>
              </w:rPr>
              <w:t>localised</w:t>
            </w:r>
            <w:proofErr w:type="spellEnd"/>
            <w:r>
              <w:rPr>
                <w:szCs w:val="24"/>
                <w:lang w:val="en-US"/>
              </w:rPr>
              <w:t xml:space="preserve"> agreements for the carrying out of works</w:t>
            </w:r>
          </w:p>
          <w:p w14:paraId="6C5BC53D" w14:textId="26BC9E08"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lastRenderedPageBreak/>
              <w:t>Deploy additional resource to support individual contracts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17AAADA6" w14:textId="14ED5334" w:rsidR="001A19E1" w:rsidRDefault="001A19E1" w:rsidP="00AE7C8C">
            <w:pPr>
              <w:spacing w:line="247" w:lineRule="auto"/>
              <w:ind w:right="141"/>
              <w:jc w:val="center"/>
              <w:rPr>
                <w:rFonts w:cs="Arial"/>
                <w:szCs w:val="24"/>
                <w:lang w:val="en-US" w:eastAsia="en-GB"/>
              </w:rPr>
            </w:pPr>
            <w:r>
              <w:rPr>
                <w:rFonts w:cs="Arial"/>
                <w:szCs w:val="24"/>
                <w:lang w:val="en-US" w:eastAsia="en-GB"/>
              </w:rPr>
              <w:lastRenderedPageBreak/>
              <w:t>Amber</w:t>
            </w:r>
          </w:p>
        </w:tc>
      </w:tr>
      <w:tr w:rsidR="001A19E1" w14:paraId="7F396B8C" w14:textId="77777777" w:rsidTr="007666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E44A5" w14:textId="6F06061A" w:rsidR="001A19E1" w:rsidRDefault="001A19E1" w:rsidP="001A19E1">
            <w:pPr>
              <w:spacing w:line="247" w:lineRule="auto"/>
              <w:ind w:right="141"/>
              <w:rPr>
                <w:rFonts w:cs="Arial"/>
                <w:szCs w:val="24"/>
                <w:lang w:val="en-US" w:eastAsia="en-GB"/>
              </w:rPr>
            </w:pPr>
            <w:r>
              <w:rPr>
                <w:rFonts w:cs="Arial"/>
                <w:szCs w:val="24"/>
                <w:lang w:val="en-US" w:eastAsia="en-GB"/>
              </w:rPr>
              <w:t>Non-compliant procurement process leading to legal challenge by unsuccessful bidders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C6C59" w14:textId="0350D49C"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Procurement team fully engaged to ensure the delivery of a   compliant tender process.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1B3FF31" w14:textId="0DBB0F9F" w:rsidR="001A19E1" w:rsidRDefault="001A19E1" w:rsidP="00AE7C8C">
            <w:pPr>
              <w:spacing w:line="247" w:lineRule="auto"/>
              <w:ind w:right="141"/>
              <w:jc w:val="center"/>
              <w:rPr>
                <w:rFonts w:cs="Arial"/>
                <w:szCs w:val="24"/>
                <w:lang w:val="en-US" w:eastAsia="en-GB"/>
              </w:rPr>
            </w:pPr>
            <w:r>
              <w:rPr>
                <w:rFonts w:cs="Arial"/>
                <w:szCs w:val="24"/>
                <w:lang w:val="en-US" w:eastAsia="en-GB"/>
              </w:rPr>
              <w:t>Green</w:t>
            </w:r>
          </w:p>
        </w:tc>
      </w:tr>
      <w:tr w:rsidR="001A19E1" w14:paraId="3A6E6D66"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D2C6C" w14:textId="77777777" w:rsidR="001A19E1" w:rsidRPr="006127D9" w:rsidRDefault="001A19E1" w:rsidP="001A19E1">
            <w:pPr>
              <w:spacing w:line="247" w:lineRule="auto"/>
              <w:ind w:right="141"/>
              <w:rPr>
                <w:color w:val="000000" w:themeColor="text1"/>
              </w:rPr>
            </w:pPr>
            <w:r w:rsidRPr="006127D9">
              <w:rPr>
                <w:color w:val="000000" w:themeColor="text1"/>
              </w:rPr>
              <w:t>Scope of Works / Services between frameworks do not interface and co-ordinate with each other.</w:t>
            </w:r>
          </w:p>
          <w:p w14:paraId="14EDE998" w14:textId="77777777" w:rsidR="001A19E1" w:rsidRPr="006127D9" w:rsidRDefault="001A19E1" w:rsidP="001A19E1">
            <w:pPr>
              <w:spacing w:line="247" w:lineRule="auto"/>
              <w:ind w:right="141"/>
              <w:rPr>
                <w:rFonts w:cs="Arial"/>
                <w:color w:val="000000" w:themeColor="text1"/>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723F8" w14:textId="117B9432"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Manage the contracts concurrently within a clear and </w:t>
            </w:r>
            <w:r w:rsidR="00FF5F85">
              <w:rPr>
                <w:szCs w:val="24"/>
                <w:lang w:val="en-US"/>
              </w:rPr>
              <w:t>monitored strategic</w:t>
            </w:r>
            <w:r>
              <w:rPr>
                <w:szCs w:val="24"/>
                <w:lang w:val="en-US"/>
              </w:rPr>
              <w:t xml:space="preserve"> framework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269B99F7" w14:textId="417933F3" w:rsidR="001A19E1" w:rsidRDefault="001A19E1" w:rsidP="00AE7C8C">
            <w:pPr>
              <w:spacing w:line="247" w:lineRule="auto"/>
              <w:ind w:right="141"/>
              <w:jc w:val="center"/>
              <w:rPr>
                <w:rFonts w:cs="Arial"/>
                <w:szCs w:val="24"/>
                <w:lang w:val="en-US" w:eastAsia="en-GB"/>
              </w:rPr>
            </w:pPr>
            <w:r>
              <w:rPr>
                <w:rFonts w:cs="Arial"/>
                <w:szCs w:val="24"/>
                <w:lang w:val="en-US" w:eastAsia="en-GB"/>
              </w:rPr>
              <w:t>Amber</w:t>
            </w:r>
          </w:p>
        </w:tc>
      </w:tr>
      <w:tr w:rsidR="001A19E1" w14:paraId="467E896F" w14:textId="77777777" w:rsidTr="006127D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B3454" w14:textId="77777777" w:rsidR="001A19E1" w:rsidRPr="006127D9" w:rsidRDefault="001A19E1" w:rsidP="001A19E1">
            <w:pPr>
              <w:spacing w:line="247" w:lineRule="auto"/>
              <w:ind w:right="141"/>
              <w:rPr>
                <w:color w:val="000000" w:themeColor="text1"/>
              </w:rPr>
            </w:pPr>
            <w:r w:rsidRPr="006127D9">
              <w:rPr>
                <w:color w:val="000000" w:themeColor="text1"/>
              </w:rPr>
              <w:t xml:space="preserve">Insufficient budget to cover the full scope of statutory requirements for new framework contracts arising from consolidating and interfacing existing contracts  </w:t>
            </w:r>
          </w:p>
          <w:p w14:paraId="3967C5A3" w14:textId="77777777" w:rsidR="001A19E1" w:rsidRPr="006127D9" w:rsidRDefault="001A19E1" w:rsidP="001A19E1">
            <w:pPr>
              <w:spacing w:line="247" w:lineRule="auto"/>
              <w:ind w:right="141"/>
              <w:rPr>
                <w:rFonts w:cs="Arial"/>
                <w:color w:val="000000" w:themeColor="text1"/>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5C10D" w14:textId="2BAE2BAF"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Budgets and contract values to be agreed with corporate finance team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269BEA76" w14:textId="61CACABD" w:rsidR="001A19E1" w:rsidRDefault="001A19E1" w:rsidP="00AE7C8C">
            <w:pPr>
              <w:spacing w:line="247" w:lineRule="auto"/>
              <w:ind w:right="141"/>
              <w:jc w:val="center"/>
              <w:rPr>
                <w:rFonts w:cs="Arial"/>
                <w:szCs w:val="24"/>
                <w:lang w:val="en-US" w:eastAsia="en-GB"/>
              </w:rPr>
            </w:pPr>
            <w:r>
              <w:rPr>
                <w:rFonts w:cs="Arial"/>
                <w:szCs w:val="24"/>
                <w:lang w:val="en-US" w:eastAsia="en-GB"/>
              </w:rPr>
              <w:t>Amber</w:t>
            </w:r>
          </w:p>
        </w:tc>
      </w:tr>
      <w:tr w:rsidR="001A19E1" w14:paraId="49569155" w14:textId="77777777" w:rsidTr="007666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CF620" w14:textId="1F25B827" w:rsidR="001A19E1" w:rsidRDefault="001A19E1" w:rsidP="001A19E1">
            <w:pPr>
              <w:spacing w:line="247" w:lineRule="auto"/>
              <w:ind w:right="141"/>
              <w:rPr>
                <w:rFonts w:cs="Arial"/>
                <w:szCs w:val="24"/>
                <w:lang w:val="en-US" w:eastAsia="en-GB"/>
              </w:rPr>
            </w:pPr>
            <w:r>
              <w:rPr>
                <w:rFonts w:cs="Arial"/>
                <w:szCs w:val="24"/>
                <w:lang w:val="en-US" w:eastAsia="en-GB"/>
              </w:rPr>
              <w:t xml:space="preserve">Value for money not achieved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2433B" w14:textId="08738D0E"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Tender process will require bidders to provide commercial submissions to a definitive specification standard known as SFG20 </w:t>
            </w:r>
          </w:p>
          <w:p w14:paraId="58AD725C" w14:textId="2C8EF71E"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Bidders will be required to submit rates including a discount against the National Schedule of Rates (NSR)</w:t>
            </w:r>
          </w:p>
          <w:p w14:paraId="03A4A7DF" w14:textId="5D5967E4"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Quotes will be required to state NSR codes for consideration by experienced officers</w:t>
            </w:r>
          </w:p>
          <w:p w14:paraId="60A7719B" w14:textId="77777777"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Works and Services over a determined value will enact a mini competition amongst providers as further mitigation</w:t>
            </w:r>
          </w:p>
          <w:p w14:paraId="062AD589" w14:textId="5CA5DCB7" w:rsidR="001A19E1" w:rsidRPr="00B406FD"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Tender is split into lots and sub lots where required to allow bids for specific work packages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5022D207" w14:textId="3BD0B038" w:rsidR="001A19E1" w:rsidRDefault="001A19E1" w:rsidP="00AE7C8C">
            <w:pPr>
              <w:spacing w:line="247" w:lineRule="auto"/>
              <w:ind w:right="141"/>
              <w:jc w:val="center"/>
              <w:rPr>
                <w:rFonts w:cs="Arial"/>
                <w:szCs w:val="24"/>
                <w:lang w:val="en-US" w:eastAsia="en-GB"/>
              </w:rPr>
            </w:pPr>
            <w:r>
              <w:rPr>
                <w:rFonts w:cs="Arial"/>
                <w:szCs w:val="24"/>
                <w:lang w:val="en-US" w:eastAsia="en-GB"/>
              </w:rPr>
              <w:t>Green</w:t>
            </w:r>
          </w:p>
        </w:tc>
      </w:tr>
      <w:tr w:rsidR="001A19E1" w14:paraId="20F9F043" w14:textId="77777777" w:rsidTr="007666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238A2" w14:textId="7FA527BA" w:rsidR="001A19E1" w:rsidRDefault="001A19E1" w:rsidP="001A19E1">
            <w:pPr>
              <w:spacing w:line="247" w:lineRule="auto"/>
              <w:ind w:right="141"/>
              <w:rPr>
                <w:rFonts w:cs="Arial"/>
                <w:szCs w:val="24"/>
                <w:lang w:val="en-US" w:eastAsia="en-GB"/>
              </w:rPr>
            </w:pPr>
            <w:r>
              <w:rPr>
                <w:rFonts w:cs="Arial"/>
                <w:szCs w:val="24"/>
                <w:lang w:val="en-US" w:eastAsia="en-GB"/>
              </w:rPr>
              <w:t>Lack of bids for the advertised tenders across the extension period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34EA7" w14:textId="024EED37"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Tender is split into lots and sub lots where required to allow bids for specific work packages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4E5C4962" w14:textId="50051BF9" w:rsidR="001A19E1" w:rsidRDefault="001A19E1" w:rsidP="00CC321A">
            <w:pPr>
              <w:spacing w:line="247" w:lineRule="auto"/>
              <w:ind w:right="141"/>
              <w:jc w:val="center"/>
              <w:rPr>
                <w:rFonts w:cs="Arial"/>
                <w:szCs w:val="24"/>
                <w:lang w:val="en-US" w:eastAsia="en-GB"/>
              </w:rPr>
            </w:pPr>
            <w:r>
              <w:rPr>
                <w:rFonts w:cs="Arial"/>
                <w:szCs w:val="24"/>
                <w:lang w:val="en-US" w:eastAsia="en-GB"/>
              </w:rPr>
              <w:t>Green</w:t>
            </w:r>
          </w:p>
        </w:tc>
      </w:tr>
      <w:tr w:rsidR="001A19E1" w14:paraId="07D28059" w14:textId="77777777" w:rsidTr="007666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52B10" w14:textId="44C35F68" w:rsidR="001A19E1" w:rsidRDefault="001A19E1" w:rsidP="001A19E1">
            <w:pPr>
              <w:spacing w:line="247" w:lineRule="auto"/>
              <w:ind w:right="141"/>
              <w:rPr>
                <w:rFonts w:cs="Arial"/>
                <w:szCs w:val="24"/>
                <w:lang w:val="en-US" w:eastAsia="en-GB"/>
              </w:rPr>
            </w:pPr>
            <w:r>
              <w:rPr>
                <w:rFonts w:cs="Arial"/>
                <w:szCs w:val="24"/>
                <w:lang w:val="en-US" w:eastAsia="en-GB"/>
              </w:rPr>
              <w:lastRenderedPageBreak/>
              <w:t>Lack of interest from local and /or SME companies across the extension period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8A75E" w14:textId="77777777"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Tender is split into lots and sub lots where required to allow bids for specific work packages</w:t>
            </w:r>
          </w:p>
          <w:p w14:paraId="4BF1C7CC" w14:textId="7FC51178" w:rsidR="001A19E1" w:rsidRDefault="001A19E1" w:rsidP="001A19E1">
            <w:pPr>
              <w:pStyle w:val="ListParagraph"/>
              <w:numPr>
                <w:ilvl w:val="0"/>
                <w:numId w:val="46"/>
              </w:numPr>
              <w:suppressAutoHyphens/>
              <w:autoSpaceDN w:val="0"/>
              <w:spacing w:line="247" w:lineRule="auto"/>
              <w:ind w:left="171" w:right="141" w:hanging="171"/>
              <w:rPr>
                <w:szCs w:val="24"/>
                <w:lang w:val="en-US"/>
              </w:rPr>
            </w:pPr>
            <w:r>
              <w:rPr>
                <w:szCs w:val="24"/>
                <w:lang w:val="en-US"/>
              </w:rPr>
              <w:t>SME market is directly engaged through the procurement processes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C4FD9E2" w14:textId="6F0F122B" w:rsidR="001A19E1" w:rsidRDefault="001A19E1" w:rsidP="00AE7C8C">
            <w:pPr>
              <w:spacing w:line="247" w:lineRule="auto"/>
              <w:ind w:right="141"/>
              <w:jc w:val="center"/>
              <w:rPr>
                <w:rFonts w:cs="Arial"/>
                <w:szCs w:val="24"/>
                <w:lang w:val="en-US" w:eastAsia="en-GB"/>
              </w:rPr>
            </w:pPr>
            <w:r>
              <w:rPr>
                <w:rFonts w:cs="Arial"/>
                <w:szCs w:val="24"/>
                <w:lang w:val="en-US" w:eastAsia="en-GB"/>
              </w:rPr>
              <w:t>Green</w:t>
            </w:r>
          </w:p>
        </w:tc>
      </w:tr>
    </w:tbl>
    <w:p w14:paraId="4EA1AE38" w14:textId="77777777" w:rsidR="00105B8A" w:rsidRDefault="00105B8A"/>
    <w:bookmarkEnd w:id="4"/>
    <w:bookmarkEnd w:id="5"/>
    <w:p w14:paraId="0249BBDB" w14:textId="02A38157" w:rsidR="002A3FEF" w:rsidRDefault="002A3FEF" w:rsidP="005B709E">
      <w:pPr>
        <w:pStyle w:val="Heading3"/>
        <w:numPr>
          <w:ilvl w:val="0"/>
          <w:numId w:val="57"/>
        </w:numPr>
        <w:spacing w:before="480" w:after="240"/>
        <w:ind w:left="284"/>
      </w:pPr>
      <w:r>
        <w:t>Procurement Implications</w:t>
      </w:r>
    </w:p>
    <w:p w14:paraId="57314804" w14:textId="77777777" w:rsidR="00B5470B" w:rsidRPr="00B5470B" w:rsidRDefault="00B5470B" w:rsidP="00B5470B">
      <w:pPr>
        <w:pStyle w:val="ListParagraph"/>
        <w:numPr>
          <w:ilvl w:val="0"/>
          <w:numId w:val="56"/>
        </w:numPr>
        <w:spacing w:before="240"/>
        <w:jc w:val="both"/>
        <w:outlineLvl w:val="2"/>
        <w:rPr>
          <w:rFonts w:cs="Arial"/>
          <w:vanish/>
          <w:szCs w:val="24"/>
        </w:rPr>
      </w:pPr>
    </w:p>
    <w:p w14:paraId="3D76F004" w14:textId="5BE9834B" w:rsidR="00D0375E" w:rsidRPr="00400D23" w:rsidRDefault="00D0375E" w:rsidP="0022376C">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 xml:space="preserve">The </w:t>
      </w:r>
      <w:r w:rsidR="00EC7513" w:rsidRPr="00400D23">
        <w:rPr>
          <w:b w:val="0"/>
          <w:bCs w:val="0"/>
          <w:sz w:val="24"/>
          <w:szCs w:val="24"/>
        </w:rPr>
        <w:t xml:space="preserve">access </w:t>
      </w:r>
      <w:r w:rsidR="00BF60AB" w:rsidRPr="00400D23">
        <w:rPr>
          <w:b w:val="0"/>
          <w:bCs w:val="0"/>
          <w:sz w:val="24"/>
          <w:szCs w:val="24"/>
        </w:rPr>
        <w:t xml:space="preserve">and </w:t>
      </w:r>
      <w:r w:rsidR="00EC7513" w:rsidRPr="00400D23">
        <w:rPr>
          <w:b w:val="0"/>
          <w:bCs w:val="0"/>
          <w:sz w:val="24"/>
          <w:szCs w:val="24"/>
        </w:rPr>
        <w:t xml:space="preserve">use </w:t>
      </w:r>
      <w:r w:rsidRPr="00400D23">
        <w:rPr>
          <w:b w:val="0"/>
          <w:bCs w:val="0"/>
          <w:sz w:val="24"/>
          <w:szCs w:val="24"/>
        </w:rPr>
        <w:t xml:space="preserve">of </w:t>
      </w:r>
      <w:r w:rsidR="001D4523" w:rsidRPr="00400D23">
        <w:rPr>
          <w:b w:val="0"/>
          <w:bCs w:val="0"/>
          <w:sz w:val="24"/>
          <w:szCs w:val="24"/>
        </w:rPr>
        <w:t xml:space="preserve">all of </w:t>
      </w:r>
      <w:r w:rsidRPr="00400D23">
        <w:rPr>
          <w:b w:val="0"/>
          <w:bCs w:val="0"/>
          <w:sz w:val="24"/>
          <w:szCs w:val="24"/>
        </w:rPr>
        <w:t xml:space="preserve">these frameworks </w:t>
      </w:r>
      <w:r w:rsidR="00EC7513" w:rsidRPr="00400D23">
        <w:rPr>
          <w:b w:val="0"/>
          <w:bCs w:val="0"/>
          <w:sz w:val="24"/>
          <w:szCs w:val="24"/>
        </w:rPr>
        <w:t xml:space="preserve">can extend </w:t>
      </w:r>
      <w:r w:rsidR="00BF60AB" w:rsidRPr="00400D23">
        <w:rPr>
          <w:b w:val="0"/>
          <w:bCs w:val="0"/>
          <w:sz w:val="24"/>
          <w:szCs w:val="24"/>
        </w:rPr>
        <w:t xml:space="preserve">to stakeholders across the council and therefore as part of the pre procurement </w:t>
      </w:r>
      <w:r w:rsidR="00AB70A8" w:rsidRPr="00400D23">
        <w:rPr>
          <w:b w:val="0"/>
          <w:bCs w:val="0"/>
          <w:sz w:val="24"/>
          <w:szCs w:val="24"/>
        </w:rPr>
        <w:t xml:space="preserve">work, the lead commissioner for this procurement will engage with </w:t>
      </w:r>
      <w:r w:rsidR="00042DF2" w:rsidRPr="00400D23">
        <w:rPr>
          <w:b w:val="0"/>
          <w:bCs w:val="0"/>
          <w:sz w:val="24"/>
          <w:szCs w:val="24"/>
        </w:rPr>
        <w:t xml:space="preserve">divisions across the council to establish scope </w:t>
      </w:r>
      <w:r w:rsidR="00AD5019" w:rsidRPr="00400D23">
        <w:rPr>
          <w:b w:val="0"/>
          <w:bCs w:val="0"/>
          <w:sz w:val="24"/>
          <w:szCs w:val="24"/>
        </w:rPr>
        <w:t xml:space="preserve">in a holistic category approach </w:t>
      </w:r>
      <w:r w:rsidR="00E64A95" w:rsidRPr="00400D23">
        <w:rPr>
          <w:b w:val="0"/>
          <w:bCs w:val="0"/>
          <w:sz w:val="24"/>
          <w:szCs w:val="24"/>
        </w:rPr>
        <w:t xml:space="preserve">method. The outcome </w:t>
      </w:r>
      <w:r w:rsidR="00C87FF4" w:rsidRPr="00400D23">
        <w:rPr>
          <w:b w:val="0"/>
          <w:bCs w:val="0"/>
          <w:sz w:val="24"/>
          <w:szCs w:val="24"/>
        </w:rPr>
        <w:t>of this approach is to ensure multiple procurements are not undertaken for the same services across the council.</w:t>
      </w:r>
    </w:p>
    <w:p w14:paraId="7EA18831" w14:textId="04B87792" w:rsidR="00590B7A" w:rsidRPr="005B709E" w:rsidRDefault="008F1FB9" w:rsidP="00BE7FAD">
      <w:pPr>
        <w:pStyle w:val="Heading3"/>
        <w:numPr>
          <w:ilvl w:val="1"/>
          <w:numId w:val="56"/>
        </w:numPr>
        <w:autoSpaceDE w:val="0"/>
        <w:autoSpaceDN w:val="0"/>
        <w:adjustRightInd w:val="0"/>
        <w:spacing w:before="240"/>
        <w:ind w:left="284"/>
        <w:rPr>
          <w:b w:val="0"/>
          <w:bCs w:val="0"/>
          <w:sz w:val="24"/>
          <w:szCs w:val="24"/>
          <w:lang w:eastAsia="en-GB"/>
        </w:rPr>
      </w:pPr>
      <w:r w:rsidRPr="005B709E">
        <w:rPr>
          <w:b w:val="0"/>
          <w:bCs w:val="0"/>
          <w:sz w:val="24"/>
          <w:szCs w:val="24"/>
        </w:rPr>
        <w:t xml:space="preserve">The procurement strategy </w:t>
      </w:r>
      <w:r w:rsidR="003764F1" w:rsidRPr="005B709E">
        <w:rPr>
          <w:b w:val="0"/>
          <w:bCs w:val="0"/>
          <w:sz w:val="24"/>
          <w:szCs w:val="24"/>
        </w:rPr>
        <w:t>to dev</w:t>
      </w:r>
      <w:r w:rsidR="006127D9" w:rsidRPr="005B709E">
        <w:rPr>
          <w:b w:val="0"/>
          <w:bCs w:val="0"/>
          <w:sz w:val="24"/>
          <w:szCs w:val="24"/>
        </w:rPr>
        <w:t>e</w:t>
      </w:r>
      <w:r w:rsidR="003764F1" w:rsidRPr="005B709E">
        <w:rPr>
          <w:b w:val="0"/>
          <w:bCs w:val="0"/>
          <w:sz w:val="24"/>
          <w:szCs w:val="24"/>
        </w:rPr>
        <w:t xml:space="preserve">lop these frameworks is to approach the market under the open </w:t>
      </w:r>
      <w:r w:rsidR="001C494C" w:rsidRPr="005B709E">
        <w:rPr>
          <w:b w:val="0"/>
          <w:bCs w:val="0"/>
          <w:sz w:val="24"/>
          <w:szCs w:val="24"/>
        </w:rPr>
        <w:t>tender procurement route. B</w:t>
      </w:r>
      <w:r w:rsidR="00590B7A" w:rsidRPr="005B709E">
        <w:rPr>
          <w:b w:val="0"/>
          <w:bCs w:val="0"/>
          <w:sz w:val="24"/>
          <w:szCs w:val="24"/>
        </w:rPr>
        <w:t xml:space="preserve">idders </w:t>
      </w:r>
      <w:r w:rsidR="001C494C" w:rsidRPr="005B709E">
        <w:rPr>
          <w:b w:val="0"/>
          <w:bCs w:val="0"/>
          <w:sz w:val="24"/>
          <w:szCs w:val="24"/>
        </w:rPr>
        <w:t xml:space="preserve">will be </w:t>
      </w:r>
      <w:r w:rsidR="00590B7A" w:rsidRPr="005B709E">
        <w:rPr>
          <w:b w:val="0"/>
          <w:bCs w:val="0"/>
          <w:sz w:val="24"/>
          <w:szCs w:val="24"/>
        </w:rPr>
        <w:t>required to provide technical and commercial submissions, with</w:t>
      </w:r>
      <w:r w:rsidR="001C494C" w:rsidRPr="005B709E">
        <w:rPr>
          <w:b w:val="0"/>
          <w:bCs w:val="0"/>
          <w:sz w:val="24"/>
          <w:szCs w:val="24"/>
        </w:rPr>
        <w:t xml:space="preserve"> </w:t>
      </w:r>
      <w:r w:rsidR="00590B7A" w:rsidRPr="005B709E">
        <w:rPr>
          <w:b w:val="0"/>
          <w:bCs w:val="0"/>
          <w:sz w:val="24"/>
          <w:szCs w:val="24"/>
        </w:rPr>
        <w:t xml:space="preserve">all </w:t>
      </w:r>
      <w:r w:rsidR="003E29B7" w:rsidRPr="005B709E">
        <w:rPr>
          <w:b w:val="0"/>
          <w:bCs w:val="0"/>
          <w:sz w:val="24"/>
          <w:szCs w:val="24"/>
        </w:rPr>
        <w:t>t</w:t>
      </w:r>
      <w:r w:rsidR="00590B7A" w:rsidRPr="005B709E">
        <w:rPr>
          <w:b w:val="0"/>
          <w:bCs w:val="0"/>
          <w:sz w:val="24"/>
          <w:szCs w:val="24"/>
        </w:rPr>
        <w:t>enders being evaluated for both their technical and commercial</w:t>
      </w:r>
      <w:r w:rsidR="005B709E" w:rsidRPr="005B709E">
        <w:rPr>
          <w:b w:val="0"/>
          <w:bCs w:val="0"/>
          <w:sz w:val="24"/>
          <w:szCs w:val="24"/>
        </w:rPr>
        <w:t xml:space="preserve"> </w:t>
      </w:r>
      <w:r w:rsidR="005B709E" w:rsidRPr="005B709E">
        <w:rPr>
          <w:b w:val="0"/>
          <w:bCs w:val="0"/>
          <w:sz w:val="24"/>
          <w:szCs w:val="24"/>
          <w:lang w:eastAsia="en-GB"/>
        </w:rPr>
        <w:t xml:space="preserve">   </w:t>
      </w:r>
      <w:r w:rsidR="00590B7A" w:rsidRPr="005B709E">
        <w:rPr>
          <w:b w:val="0"/>
          <w:bCs w:val="0"/>
          <w:sz w:val="24"/>
          <w:szCs w:val="24"/>
          <w:lang w:eastAsia="en-GB"/>
        </w:rPr>
        <w:t>suitability in relation to the Authority’s Requirements.</w:t>
      </w:r>
    </w:p>
    <w:p w14:paraId="6857EA14" w14:textId="64430C14" w:rsidR="00590B7A" w:rsidRPr="005B709E" w:rsidRDefault="00590B7A" w:rsidP="005B709E">
      <w:pPr>
        <w:pStyle w:val="Heading3"/>
        <w:numPr>
          <w:ilvl w:val="1"/>
          <w:numId w:val="56"/>
        </w:numPr>
        <w:autoSpaceDE w:val="0"/>
        <w:autoSpaceDN w:val="0"/>
        <w:adjustRightInd w:val="0"/>
        <w:spacing w:before="240"/>
        <w:ind w:left="284"/>
        <w:rPr>
          <w:b w:val="0"/>
          <w:bCs w:val="0"/>
          <w:sz w:val="24"/>
          <w:szCs w:val="24"/>
        </w:rPr>
      </w:pPr>
      <w:r w:rsidRPr="00CB7DC7">
        <w:rPr>
          <w:b w:val="0"/>
          <w:bCs w:val="0"/>
          <w:sz w:val="24"/>
          <w:szCs w:val="24"/>
        </w:rPr>
        <w:t xml:space="preserve">The </w:t>
      </w:r>
      <w:r w:rsidR="00E94D77" w:rsidRPr="00CB7DC7">
        <w:rPr>
          <w:b w:val="0"/>
          <w:bCs w:val="0"/>
          <w:sz w:val="24"/>
          <w:szCs w:val="24"/>
        </w:rPr>
        <w:t xml:space="preserve">specific </w:t>
      </w:r>
      <w:r w:rsidRPr="00CB7DC7">
        <w:rPr>
          <w:b w:val="0"/>
          <w:bCs w:val="0"/>
          <w:sz w:val="24"/>
          <w:szCs w:val="24"/>
        </w:rPr>
        <w:t>evaluation methodology will be determined during the pre-tender</w:t>
      </w:r>
      <w:r w:rsidR="00CB7DC7" w:rsidRPr="00CB7DC7">
        <w:rPr>
          <w:b w:val="0"/>
          <w:bCs w:val="0"/>
          <w:sz w:val="24"/>
          <w:szCs w:val="24"/>
        </w:rPr>
        <w:t xml:space="preserve"> </w:t>
      </w:r>
      <w:r w:rsidRPr="00CB7DC7">
        <w:rPr>
          <w:b w:val="0"/>
          <w:bCs w:val="0"/>
          <w:sz w:val="24"/>
          <w:szCs w:val="24"/>
        </w:rPr>
        <w:t>stage in which the tender documents, quality questions and weightings</w:t>
      </w:r>
      <w:r w:rsidR="00CB7DC7" w:rsidRPr="00CB7DC7">
        <w:rPr>
          <w:b w:val="0"/>
          <w:bCs w:val="0"/>
          <w:sz w:val="24"/>
          <w:szCs w:val="24"/>
        </w:rPr>
        <w:t xml:space="preserve"> </w:t>
      </w:r>
      <w:r w:rsidRPr="00CB7DC7">
        <w:rPr>
          <w:b w:val="0"/>
          <w:bCs w:val="0"/>
          <w:sz w:val="24"/>
          <w:szCs w:val="24"/>
        </w:rPr>
        <w:t>will be drafted and agreed by procurement</w:t>
      </w:r>
      <w:r w:rsidR="005F2B4E" w:rsidRPr="00CB7DC7">
        <w:rPr>
          <w:b w:val="0"/>
          <w:bCs w:val="0"/>
          <w:sz w:val="24"/>
          <w:szCs w:val="24"/>
        </w:rPr>
        <w:t>, legal, finance</w:t>
      </w:r>
      <w:r w:rsidRPr="00CB7DC7">
        <w:rPr>
          <w:b w:val="0"/>
          <w:bCs w:val="0"/>
          <w:sz w:val="24"/>
          <w:szCs w:val="24"/>
        </w:rPr>
        <w:t xml:space="preserve"> and </w:t>
      </w:r>
      <w:r w:rsidR="005F2B4E" w:rsidRPr="00CB7DC7">
        <w:rPr>
          <w:b w:val="0"/>
          <w:bCs w:val="0"/>
          <w:sz w:val="24"/>
          <w:szCs w:val="24"/>
        </w:rPr>
        <w:t xml:space="preserve">the </w:t>
      </w:r>
      <w:r w:rsidRPr="00CB7DC7">
        <w:rPr>
          <w:b w:val="0"/>
          <w:bCs w:val="0"/>
          <w:sz w:val="24"/>
          <w:szCs w:val="24"/>
        </w:rPr>
        <w:t>service area.</w:t>
      </w:r>
    </w:p>
    <w:p w14:paraId="04B2704D" w14:textId="5D4C32E7" w:rsidR="00590B7A" w:rsidRPr="00400D23" w:rsidRDefault="00FE162C" w:rsidP="00670D39">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Quality will be evaluated as part of the initial tender process. Where tenderers’ submissions do not meet the quality threshold</w:t>
      </w:r>
      <w:r w:rsidR="004E14CB" w:rsidRPr="00400D23">
        <w:rPr>
          <w:b w:val="0"/>
          <w:bCs w:val="0"/>
          <w:sz w:val="24"/>
          <w:szCs w:val="24"/>
        </w:rPr>
        <w:t>,</w:t>
      </w:r>
      <w:r w:rsidRPr="00400D23">
        <w:rPr>
          <w:b w:val="0"/>
          <w:bCs w:val="0"/>
          <w:sz w:val="24"/>
          <w:szCs w:val="24"/>
        </w:rPr>
        <w:t xml:space="preserve"> they will not be awarded a place on the framework. </w:t>
      </w:r>
      <w:r w:rsidR="00590B7A" w:rsidRPr="00400D23">
        <w:rPr>
          <w:b w:val="0"/>
          <w:bCs w:val="0"/>
          <w:sz w:val="24"/>
          <w:szCs w:val="24"/>
        </w:rPr>
        <w:t>Post award mini competitions will continue to be held between the</w:t>
      </w:r>
      <w:r w:rsidRPr="00400D23">
        <w:rPr>
          <w:b w:val="0"/>
          <w:bCs w:val="0"/>
          <w:sz w:val="24"/>
          <w:szCs w:val="24"/>
        </w:rPr>
        <w:t xml:space="preserve"> s</w:t>
      </w:r>
      <w:r w:rsidR="00590B7A" w:rsidRPr="00400D23">
        <w:rPr>
          <w:b w:val="0"/>
          <w:bCs w:val="0"/>
          <w:sz w:val="24"/>
          <w:szCs w:val="24"/>
        </w:rPr>
        <w:t>uccessful framework contractors, where it is considered appropriate,</w:t>
      </w:r>
      <w:r w:rsidRPr="00400D23">
        <w:rPr>
          <w:b w:val="0"/>
          <w:bCs w:val="0"/>
          <w:sz w:val="24"/>
          <w:szCs w:val="24"/>
        </w:rPr>
        <w:t xml:space="preserve"> to ensure best financial value on a project by project basis. These will be evaluated on cost only.</w:t>
      </w:r>
      <w:r w:rsidRPr="00400D23">
        <w:rPr>
          <w:b w:val="0"/>
          <w:bCs w:val="0"/>
          <w:szCs w:val="24"/>
          <w:lang w:eastAsia="en-GB"/>
        </w:rPr>
        <w:t xml:space="preserve"> </w:t>
      </w:r>
    </w:p>
    <w:p w14:paraId="556612F0" w14:textId="0119CA68" w:rsidR="00916052" w:rsidRPr="00400D23" w:rsidRDefault="00333FAA" w:rsidP="005B709E">
      <w:pPr>
        <w:pStyle w:val="Heading3"/>
        <w:numPr>
          <w:ilvl w:val="0"/>
          <w:numId w:val="57"/>
        </w:numPr>
        <w:spacing w:before="480" w:after="240"/>
        <w:ind w:left="284"/>
        <w:rPr>
          <w:color w:val="0000FF"/>
        </w:rPr>
      </w:pPr>
      <w:r>
        <w:t>Legal Implications</w:t>
      </w:r>
    </w:p>
    <w:p w14:paraId="0B9D9B32" w14:textId="77777777" w:rsidR="004B7B0B" w:rsidRPr="004B7B0B" w:rsidRDefault="004B7B0B" w:rsidP="004B7B0B">
      <w:pPr>
        <w:pStyle w:val="ListParagraph"/>
        <w:numPr>
          <w:ilvl w:val="0"/>
          <w:numId w:val="56"/>
        </w:numPr>
        <w:spacing w:before="240"/>
        <w:jc w:val="both"/>
        <w:outlineLvl w:val="2"/>
        <w:rPr>
          <w:rFonts w:cs="Arial"/>
          <w:vanish/>
          <w:szCs w:val="24"/>
        </w:rPr>
      </w:pPr>
    </w:p>
    <w:p w14:paraId="416ED03D" w14:textId="049CBA24" w:rsidR="00806C8A" w:rsidRPr="00400D23" w:rsidRDefault="0068031C" w:rsidP="00400D23">
      <w:pPr>
        <w:pStyle w:val="Heading3"/>
        <w:numPr>
          <w:ilvl w:val="1"/>
          <w:numId w:val="56"/>
        </w:numPr>
        <w:spacing w:before="240"/>
        <w:ind w:left="284"/>
        <w:rPr>
          <w:szCs w:val="24"/>
        </w:rPr>
      </w:pPr>
      <w:r w:rsidRPr="00400D23">
        <w:rPr>
          <w:b w:val="0"/>
          <w:bCs w:val="0"/>
          <w:sz w:val="24"/>
          <w:szCs w:val="24"/>
        </w:rPr>
        <w:t>The Council as a public body is subject to the</w:t>
      </w:r>
      <w:r w:rsidR="00806C8A" w:rsidRPr="00400D23">
        <w:rPr>
          <w:b w:val="0"/>
          <w:bCs w:val="0"/>
          <w:sz w:val="24"/>
          <w:szCs w:val="24"/>
        </w:rPr>
        <w:t xml:space="preserve"> Public Contract Regulations 2015</w:t>
      </w:r>
      <w:r w:rsidRPr="00400D23">
        <w:rPr>
          <w:b w:val="0"/>
          <w:bCs w:val="0"/>
          <w:sz w:val="24"/>
          <w:szCs w:val="24"/>
        </w:rPr>
        <w:t xml:space="preserve"> (PCR</w:t>
      </w:r>
      <w:r w:rsidR="00400828" w:rsidRPr="00400D23">
        <w:rPr>
          <w:b w:val="0"/>
          <w:bCs w:val="0"/>
          <w:sz w:val="24"/>
          <w:szCs w:val="24"/>
        </w:rPr>
        <w:t>s</w:t>
      </w:r>
      <w:r w:rsidRPr="00400D23">
        <w:rPr>
          <w:b w:val="0"/>
          <w:bCs w:val="0"/>
          <w:sz w:val="24"/>
          <w:szCs w:val="24"/>
        </w:rPr>
        <w:t xml:space="preserve">), when procuring for works such as those mentioned in this report; also, the initial Framework Agreements under this report </w:t>
      </w:r>
      <w:r w:rsidR="00400828" w:rsidRPr="00400D23">
        <w:rPr>
          <w:b w:val="0"/>
          <w:bCs w:val="0"/>
          <w:sz w:val="24"/>
          <w:szCs w:val="24"/>
        </w:rPr>
        <w:t xml:space="preserve">that are being extended (Minor Works, Mechanical Works, Electrical Works  and Professional Services Framework  Agreements) </w:t>
      </w:r>
      <w:r w:rsidRPr="00400D23">
        <w:rPr>
          <w:b w:val="0"/>
          <w:bCs w:val="0"/>
          <w:sz w:val="24"/>
          <w:szCs w:val="24"/>
        </w:rPr>
        <w:t>were procured in line with the PCR</w:t>
      </w:r>
      <w:r w:rsidR="00400828" w:rsidRPr="00400D23">
        <w:rPr>
          <w:b w:val="0"/>
          <w:bCs w:val="0"/>
          <w:sz w:val="24"/>
          <w:szCs w:val="24"/>
        </w:rPr>
        <w:t>s</w:t>
      </w:r>
      <w:r w:rsidRPr="00400D23">
        <w:rPr>
          <w:b w:val="0"/>
          <w:bCs w:val="0"/>
          <w:sz w:val="24"/>
          <w:szCs w:val="24"/>
        </w:rPr>
        <w:t>. Regulation 72 (1) b of the PCR</w:t>
      </w:r>
      <w:r w:rsidR="00400828" w:rsidRPr="00400D23">
        <w:rPr>
          <w:b w:val="0"/>
          <w:bCs w:val="0"/>
          <w:sz w:val="24"/>
          <w:szCs w:val="24"/>
        </w:rPr>
        <w:t>s</w:t>
      </w:r>
      <w:r w:rsidRPr="00400D23">
        <w:rPr>
          <w:b w:val="0"/>
          <w:bCs w:val="0"/>
          <w:sz w:val="24"/>
          <w:szCs w:val="24"/>
        </w:rPr>
        <w:t xml:space="preserve"> allows for modification of a Framework Agreement during its term, without undertaking a new procurement exercise:</w:t>
      </w:r>
    </w:p>
    <w:p w14:paraId="38D787D6" w14:textId="3F82E952" w:rsidR="0068031C" w:rsidRDefault="0068031C" w:rsidP="00916052"/>
    <w:p w14:paraId="5DA7D348" w14:textId="706300A9" w:rsidR="0068031C" w:rsidRPr="00400828" w:rsidRDefault="0068031C" w:rsidP="00400828">
      <w:pPr>
        <w:ind w:left="720" w:hanging="720"/>
        <w:rPr>
          <w:i/>
          <w:iCs/>
        </w:rPr>
      </w:pPr>
      <w:r w:rsidRPr="00400828">
        <w:rPr>
          <w:i/>
          <w:iCs/>
        </w:rPr>
        <w:lastRenderedPageBreak/>
        <w:t>(b)</w:t>
      </w:r>
      <w:r w:rsidRPr="00400828">
        <w:rPr>
          <w:i/>
          <w:iCs/>
        </w:rPr>
        <w:tab/>
        <w:t>for additional works, services or supplies by the original contractor that have become necessary and were not included in the initial procurement, where a change of contractor—</w:t>
      </w:r>
    </w:p>
    <w:p w14:paraId="52B4BCBB" w14:textId="4EB7DCCF" w:rsidR="0068031C" w:rsidRPr="00400828" w:rsidRDefault="0068031C" w:rsidP="0068031C">
      <w:pPr>
        <w:ind w:left="1440" w:hanging="720"/>
        <w:rPr>
          <w:i/>
          <w:iCs/>
        </w:rPr>
      </w:pPr>
      <w:r w:rsidRPr="00400828">
        <w:rPr>
          <w:i/>
          <w:iCs/>
        </w:rPr>
        <w:t>(ii)</w:t>
      </w:r>
      <w:r w:rsidRPr="00400828">
        <w:rPr>
          <w:i/>
          <w:iCs/>
        </w:rPr>
        <w:tab/>
        <w:t>would cause significant inconvenience or substantial duplication of costs for the contracting authority,</w:t>
      </w:r>
    </w:p>
    <w:p w14:paraId="7E9ECEEE" w14:textId="77777777" w:rsidR="0068031C" w:rsidRPr="00400828" w:rsidRDefault="0068031C" w:rsidP="00400828">
      <w:pPr>
        <w:ind w:left="1440" w:hanging="720"/>
        <w:rPr>
          <w:i/>
          <w:iCs/>
        </w:rPr>
      </w:pPr>
    </w:p>
    <w:p w14:paraId="46A2FF3E" w14:textId="045DD471" w:rsidR="000B0FAB" w:rsidRDefault="0068031C" w:rsidP="000B0FAB">
      <w:r w:rsidRPr="00400828">
        <w:rPr>
          <w:i/>
          <w:iCs/>
        </w:rPr>
        <w:t>provided that any increase in price does not exceed 50% of the value of the original contract.</w:t>
      </w:r>
    </w:p>
    <w:p w14:paraId="556783D5" w14:textId="265D8706" w:rsidR="000B0FAB" w:rsidRPr="00400D23" w:rsidRDefault="0068031C" w:rsidP="002A5958">
      <w:pPr>
        <w:pStyle w:val="Heading3"/>
        <w:numPr>
          <w:ilvl w:val="1"/>
          <w:numId w:val="56"/>
        </w:numPr>
        <w:spacing w:before="240"/>
        <w:ind w:left="284"/>
        <w:rPr>
          <w:b w:val="0"/>
          <w:bCs w:val="0"/>
        </w:rPr>
      </w:pPr>
      <w:r w:rsidRPr="00400D23">
        <w:rPr>
          <w:b w:val="0"/>
          <w:bCs w:val="0"/>
          <w:sz w:val="24"/>
          <w:szCs w:val="24"/>
        </w:rPr>
        <w:t xml:space="preserve">As set out in this report, the Council is currently not </w:t>
      </w:r>
      <w:proofErr w:type="gramStart"/>
      <w:r w:rsidRPr="00400D23">
        <w:rPr>
          <w:b w:val="0"/>
          <w:bCs w:val="0"/>
          <w:sz w:val="24"/>
          <w:szCs w:val="24"/>
        </w:rPr>
        <w:t>in a position</w:t>
      </w:r>
      <w:proofErr w:type="gramEnd"/>
      <w:r w:rsidRPr="00400D23">
        <w:rPr>
          <w:b w:val="0"/>
          <w:bCs w:val="0"/>
          <w:sz w:val="24"/>
          <w:szCs w:val="24"/>
        </w:rPr>
        <w:t xml:space="preserve"> to re-procure these works as a major redesign is required. This will ensure that a more </w:t>
      </w:r>
      <w:r w:rsidR="000B0FAB" w:rsidRPr="00400D23">
        <w:rPr>
          <w:b w:val="0"/>
          <w:bCs w:val="0"/>
          <w:sz w:val="24"/>
          <w:szCs w:val="24"/>
        </w:rPr>
        <w:t>comprehensive</w:t>
      </w:r>
      <w:r w:rsidRPr="00400D23">
        <w:rPr>
          <w:b w:val="0"/>
          <w:bCs w:val="0"/>
          <w:sz w:val="24"/>
          <w:szCs w:val="24"/>
        </w:rPr>
        <w:t xml:space="preserve"> tender can be </w:t>
      </w:r>
      <w:r w:rsidR="000B0FAB" w:rsidRPr="00400D23">
        <w:rPr>
          <w:b w:val="0"/>
          <w:bCs w:val="0"/>
          <w:sz w:val="24"/>
          <w:szCs w:val="24"/>
        </w:rPr>
        <w:t>presented</w:t>
      </w:r>
      <w:r w:rsidRPr="00400D23">
        <w:rPr>
          <w:b w:val="0"/>
          <w:bCs w:val="0"/>
          <w:sz w:val="24"/>
          <w:szCs w:val="24"/>
        </w:rPr>
        <w:t xml:space="preserve"> to the market </w:t>
      </w:r>
      <w:r w:rsidR="000B0FAB" w:rsidRPr="00400D23">
        <w:rPr>
          <w:b w:val="0"/>
          <w:bCs w:val="0"/>
          <w:sz w:val="24"/>
          <w:szCs w:val="24"/>
        </w:rPr>
        <w:t>which</w:t>
      </w:r>
      <w:r w:rsidRPr="00400D23">
        <w:rPr>
          <w:b w:val="0"/>
          <w:bCs w:val="0"/>
          <w:sz w:val="24"/>
          <w:szCs w:val="24"/>
        </w:rPr>
        <w:t xml:space="preserve"> should attract a good </w:t>
      </w:r>
      <w:r w:rsidR="000B0FAB" w:rsidRPr="00400D23">
        <w:rPr>
          <w:b w:val="0"/>
          <w:bCs w:val="0"/>
          <w:sz w:val="24"/>
          <w:szCs w:val="24"/>
        </w:rPr>
        <w:t>variety</w:t>
      </w:r>
      <w:r w:rsidRPr="00400D23">
        <w:rPr>
          <w:b w:val="0"/>
          <w:bCs w:val="0"/>
          <w:sz w:val="24"/>
          <w:szCs w:val="24"/>
        </w:rPr>
        <w:t xml:space="preserve"> of contractor</w:t>
      </w:r>
      <w:r w:rsidR="000B0FAB" w:rsidRPr="00400D23">
        <w:rPr>
          <w:b w:val="0"/>
          <w:bCs w:val="0"/>
          <w:sz w:val="24"/>
          <w:szCs w:val="24"/>
        </w:rPr>
        <w:t>s</w:t>
      </w:r>
      <w:r w:rsidRPr="00400D23">
        <w:rPr>
          <w:b w:val="0"/>
          <w:bCs w:val="0"/>
          <w:sz w:val="24"/>
          <w:szCs w:val="24"/>
        </w:rPr>
        <w:t xml:space="preserve">. The Council has also </w:t>
      </w:r>
      <w:r w:rsidR="000B0FAB" w:rsidRPr="00400D23">
        <w:rPr>
          <w:b w:val="0"/>
          <w:bCs w:val="0"/>
          <w:sz w:val="24"/>
          <w:szCs w:val="24"/>
        </w:rPr>
        <w:t>declared a major commitment to addressing climate change issues and the works undertaken under these Framework Agreement provides a great opportunity to make changes to how works are delivered which will result in positive/greener outcomes on various public buildings. It is paramount that the Council takes the time now, as it redesigns the services to include climate change priorities and obligations prior to retendering.</w:t>
      </w:r>
    </w:p>
    <w:p w14:paraId="414761F9" w14:textId="3BD27727" w:rsidR="000B0FAB" w:rsidRPr="00400D23" w:rsidRDefault="000B0FAB" w:rsidP="00F046C2">
      <w:pPr>
        <w:pStyle w:val="Heading3"/>
        <w:numPr>
          <w:ilvl w:val="1"/>
          <w:numId w:val="56"/>
        </w:numPr>
        <w:spacing w:before="240"/>
        <w:ind w:left="284"/>
        <w:rPr>
          <w:b w:val="0"/>
          <w:bCs w:val="0"/>
        </w:rPr>
      </w:pPr>
      <w:r w:rsidRPr="00400D23">
        <w:rPr>
          <w:b w:val="0"/>
          <w:bCs w:val="0"/>
          <w:sz w:val="24"/>
          <w:szCs w:val="24"/>
        </w:rPr>
        <w:t xml:space="preserve">For these reasons and others as set out in this report, the Council can demonstrate compliance with regulation 72 (1) b of the PCR in procuring additional works and services under the Framework Agreements being extended. The values of the extensions will not exceed 50 % of the original value of the Framework Agreements. </w:t>
      </w:r>
    </w:p>
    <w:p w14:paraId="3A9487DC" w14:textId="77777777" w:rsidR="005B709E" w:rsidRPr="005B709E" w:rsidRDefault="000B0FAB" w:rsidP="000A0B5B">
      <w:pPr>
        <w:pStyle w:val="Heading3"/>
        <w:numPr>
          <w:ilvl w:val="1"/>
          <w:numId w:val="56"/>
        </w:numPr>
        <w:spacing w:before="240"/>
        <w:ind w:left="284"/>
        <w:rPr>
          <w:b w:val="0"/>
          <w:bCs w:val="0"/>
          <w:szCs w:val="24"/>
        </w:rPr>
      </w:pPr>
      <w:r w:rsidRPr="005B709E">
        <w:rPr>
          <w:b w:val="0"/>
          <w:bCs w:val="0"/>
          <w:sz w:val="24"/>
          <w:szCs w:val="24"/>
        </w:rPr>
        <w:t xml:space="preserve">The procurement exercise to be undertaken prior to the extended period expiring on the </w:t>
      </w:r>
      <w:bookmarkStart w:id="6" w:name="_Hlk87016716"/>
      <w:r w:rsidRPr="005B709E">
        <w:rPr>
          <w:b w:val="0"/>
          <w:bCs w:val="0"/>
          <w:sz w:val="24"/>
          <w:szCs w:val="24"/>
        </w:rPr>
        <w:t xml:space="preserve">Minor Works, Mechanical Works, Electrical Works  and Professional Services Framework  Agreements </w:t>
      </w:r>
      <w:bookmarkEnd w:id="6"/>
      <w:r w:rsidRPr="005B709E">
        <w:rPr>
          <w:b w:val="0"/>
          <w:bCs w:val="0"/>
          <w:sz w:val="24"/>
          <w:szCs w:val="24"/>
        </w:rPr>
        <w:t xml:space="preserve">and </w:t>
      </w:r>
      <w:r w:rsidR="00400828" w:rsidRPr="005B709E">
        <w:rPr>
          <w:b w:val="0"/>
          <w:bCs w:val="0"/>
          <w:sz w:val="24"/>
          <w:szCs w:val="24"/>
        </w:rPr>
        <w:t xml:space="preserve">the new procurement exercise to be undertaken for the  </w:t>
      </w:r>
      <w:r w:rsidRPr="005B709E">
        <w:rPr>
          <w:b w:val="0"/>
          <w:bCs w:val="0"/>
          <w:sz w:val="24"/>
          <w:szCs w:val="24"/>
        </w:rPr>
        <w:t>Planned and Preventative Maintenance and Compliance Framewor</w:t>
      </w:r>
      <w:r w:rsidR="00400828" w:rsidRPr="005B709E">
        <w:rPr>
          <w:b w:val="0"/>
          <w:bCs w:val="0"/>
          <w:sz w:val="24"/>
          <w:szCs w:val="24"/>
        </w:rPr>
        <w:t>k Agreement</w:t>
      </w:r>
      <w:r w:rsidRPr="005B709E">
        <w:rPr>
          <w:b w:val="0"/>
          <w:bCs w:val="0"/>
          <w:sz w:val="24"/>
          <w:szCs w:val="24"/>
        </w:rPr>
        <w:t xml:space="preserve"> will also be subject to the</w:t>
      </w:r>
      <w:r w:rsidR="00400828" w:rsidRPr="005B709E">
        <w:rPr>
          <w:b w:val="0"/>
          <w:bCs w:val="0"/>
          <w:sz w:val="24"/>
          <w:szCs w:val="24"/>
        </w:rPr>
        <w:t xml:space="preserve"> PCRs and the procurement principles of equal treatment, fairness and non-discrimination and the Council’s contract procedure rules. </w:t>
      </w:r>
      <w:r w:rsidRPr="005B709E">
        <w:rPr>
          <w:b w:val="0"/>
          <w:bCs w:val="0"/>
          <w:sz w:val="24"/>
          <w:szCs w:val="24"/>
        </w:rPr>
        <w:t xml:space="preserve"> </w:t>
      </w:r>
      <w:r w:rsidR="00400828" w:rsidRPr="005B709E">
        <w:rPr>
          <w:b w:val="0"/>
          <w:bCs w:val="0"/>
          <w:sz w:val="24"/>
          <w:szCs w:val="24"/>
        </w:rPr>
        <w:t>Legal services will advise and assist during this process and t</w:t>
      </w:r>
      <w:r w:rsidRPr="005B709E">
        <w:rPr>
          <w:b w:val="0"/>
          <w:bCs w:val="0"/>
          <w:sz w:val="24"/>
          <w:szCs w:val="24"/>
        </w:rPr>
        <w:t>he proposed contract will be in the form approved by the Legal Services</w:t>
      </w:r>
      <w:r w:rsidR="00400828" w:rsidRPr="005B709E">
        <w:rPr>
          <w:b w:val="0"/>
          <w:bCs w:val="0"/>
          <w:sz w:val="24"/>
          <w:szCs w:val="24"/>
        </w:rPr>
        <w:t>.</w:t>
      </w:r>
    </w:p>
    <w:p w14:paraId="7BC6E6E9" w14:textId="2BAB7545" w:rsidR="00590B7A" w:rsidRPr="005B709E" w:rsidRDefault="00590B7A" w:rsidP="0002686C">
      <w:pPr>
        <w:pStyle w:val="Heading3"/>
        <w:numPr>
          <w:ilvl w:val="1"/>
          <w:numId w:val="56"/>
        </w:numPr>
        <w:spacing w:before="240"/>
        <w:ind w:left="284"/>
        <w:rPr>
          <w:b w:val="0"/>
          <w:bCs w:val="0"/>
          <w:sz w:val="24"/>
          <w:szCs w:val="24"/>
        </w:rPr>
      </w:pPr>
      <w:r w:rsidRPr="005B709E">
        <w:rPr>
          <w:b w:val="0"/>
          <w:bCs w:val="0"/>
          <w:sz w:val="24"/>
          <w:szCs w:val="24"/>
        </w:rPr>
        <w:t xml:space="preserve">There are </w:t>
      </w:r>
      <w:proofErr w:type="gramStart"/>
      <w:r w:rsidRPr="005B709E">
        <w:rPr>
          <w:b w:val="0"/>
          <w:bCs w:val="0"/>
          <w:sz w:val="24"/>
          <w:szCs w:val="24"/>
        </w:rPr>
        <w:t>a number of</w:t>
      </w:r>
      <w:proofErr w:type="gramEnd"/>
      <w:r w:rsidRPr="005B709E">
        <w:rPr>
          <w:b w:val="0"/>
          <w:bCs w:val="0"/>
          <w:sz w:val="24"/>
          <w:szCs w:val="24"/>
        </w:rPr>
        <w:t xml:space="preserve"> statutory requirements that set out the</w:t>
      </w:r>
      <w:r w:rsidR="005B709E" w:rsidRPr="005B709E">
        <w:rPr>
          <w:b w:val="0"/>
          <w:bCs w:val="0"/>
          <w:sz w:val="24"/>
          <w:szCs w:val="24"/>
        </w:rPr>
        <w:t xml:space="preserve"> </w:t>
      </w:r>
      <w:r w:rsidR="00400828" w:rsidRPr="005B709E">
        <w:rPr>
          <w:b w:val="0"/>
          <w:bCs w:val="0"/>
          <w:sz w:val="24"/>
          <w:szCs w:val="24"/>
        </w:rPr>
        <w:t xml:space="preserve">Council’s </w:t>
      </w:r>
      <w:r w:rsidRPr="005B709E">
        <w:rPr>
          <w:b w:val="0"/>
          <w:bCs w:val="0"/>
          <w:sz w:val="24"/>
          <w:szCs w:val="24"/>
        </w:rPr>
        <w:t>responsibilities in ensuring properties are maintained in a</w:t>
      </w:r>
      <w:r w:rsidR="005B709E" w:rsidRPr="005B709E">
        <w:rPr>
          <w:b w:val="0"/>
          <w:bCs w:val="0"/>
          <w:sz w:val="24"/>
          <w:szCs w:val="24"/>
        </w:rPr>
        <w:t xml:space="preserve"> </w:t>
      </w:r>
      <w:r w:rsidRPr="005B709E">
        <w:rPr>
          <w:b w:val="0"/>
          <w:bCs w:val="0"/>
          <w:sz w:val="24"/>
          <w:szCs w:val="24"/>
        </w:rPr>
        <w:t>safe and appropriate condition and comply with appropriate statutory,</w:t>
      </w:r>
      <w:r w:rsidR="005B709E" w:rsidRPr="005B709E">
        <w:rPr>
          <w:b w:val="0"/>
          <w:bCs w:val="0"/>
          <w:sz w:val="24"/>
          <w:szCs w:val="24"/>
        </w:rPr>
        <w:t xml:space="preserve"> </w:t>
      </w:r>
      <w:r w:rsidRPr="005B709E">
        <w:rPr>
          <w:b w:val="0"/>
          <w:bCs w:val="0"/>
          <w:sz w:val="24"/>
          <w:szCs w:val="24"/>
        </w:rPr>
        <w:t>regulatory and corporate standards, including, but not limited to:</w:t>
      </w:r>
    </w:p>
    <w:p w14:paraId="14521524" w14:textId="77777777" w:rsidR="00590B7A" w:rsidRDefault="00590B7A" w:rsidP="00590B7A">
      <w:pPr>
        <w:autoSpaceDE w:val="0"/>
        <w:autoSpaceDN w:val="0"/>
        <w:adjustRightInd w:val="0"/>
        <w:rPr>
          <w:rFonts w:cs="Arial"/>
          <w:szCs w:val="24"/>
          <w:lang w:eastAsia="en-GB"/>
        </w:rPr>
      </w:pPr>
    </w:p>
    <w:p w14:paraId="18956DD6" w14:textId="5BC4D0E6" w:rsidR="00590B7A" w:rsidRPr="00400828" w:rsidRDefault="00590B7A" w:rsidP="00400828">
      <w:pPr>
        <w:pStyle w:val="ListParagraph"/>
        <w:numPr>
          <w:ilvl w:val="0"/>
          <w:numId w:val="47"/>
        </w:numPr>
        <w:autoSpaceDE w:val="0"/>
        <w:autoSpaceDN w:val="0"/>
        <w:adjustRightInd w:val="0"/>
        <w:rPr>
          <w:rFonts w:cs="Arial"/>
          <w:szCs w:val="24"/>
          <w:lang w:eastAsia="en-GB"/>
        </w:rPr>
      </w:pPr>
      <w:r w:rsidRPr="00400828">
        <w:rPr>
          <w:rFonts w:cs="Arial"/>
          <w:szCs w:val="24"/>
          <w:lang w:eastAsia="en-GB"/>
        </w:rPr>
        <w:t>The general provisions set out under the Health and Safety at Work</w:t>
      </w:r>
    </w:p>
    <w:p w14:paraId="37A36184" w14:textId="77777777" w:rsidR="00590B7A" w:rsidRDefault="00590B7A" w:rsidP="00400828">
      <w:pPr>
        <w:autoSpaceDE w:val="0"/>
        <w:autoSpaceDN w:val="0"/>
        <w:adjustRightInd w:val="0"/>
        <w:ind w:firstLine="720"/>
        <w:rPr>
          <w:rFonts w:cs="Arial"/>
          <w:szCs w:val="24"/>
          <w:lang w:eastAsia="en-GB"/>
        </w:rPr>
      </w:pPr>
      <w:r>
        <w:rPr>
          <w:rFonts w:cs="Arial"/>
          <w:szCs w:val="24"/>
          <w:lang w:eastAsia="en-GB"/>
        </w:rPr>
        <w:t>Act (HSWA) 1974 which apply relevant health and safety legislation</w:t>
      </w:r>
    </w:p>
    <w:p w14:paraId="11E0D654" w14:textId="77777777" w:rsidR="00590B7A" w:rsidRDefault="00590B7A" w:rsidP="00400828">
      <w:pPr>
        <w:autoSpaceDE w:val="0"/>
        <w:autoSpaceDN w:val="0"/>
        <w:adjustRightInd w:val="0"/>
        <w:ind w:left="720"/>
        <w:rPr>
          <w:rFonts w:cs="Arial"/>
          <w:szCs w:val="24"/>
          <w:lang w:eastAsia="en-GB"/>
        </w:rPr>
      </w:pPr>
      <w:r>
        <w:rPr>
          <w:rFonts w:cs="Arial"/>
          <w:szCs w:val="24"/>
          <w:lang w:eastAsia="en-GB"/>
        </w:rPr>
        <w:t>in order to provide for the health, safety and welfare at work of</w:t>
      </w:r>
    </w:p>
    <w:p w14:paraId="798B1207" w14:textId="77777777" w:rsidR="00590B7A" w:rsidRDefault="00590B7A" w:rsidP="00400828">
      <w:pPr>
        <w:autoSpaceDE w:val="0"/>
        <w:autoSpaceDN w:val="0"/>
        <w:adjustRightInd w:val="0"/>
        <w:ind w:firstLine="720"/>
        <w:rPr>
          <w:rFonts w:cs="Arial"/>
          <w:szCs w:val="24"/>
          <w:lang w:eastAsia="en-GB"/>
        </w:rPr>
      </w:pPr>
      <w:r>
        <w:rPr>
          <w:rFonts w:cs="Arial"/>
          <w:szCs w:val="24"/>
          <w:lang w:eastAsia="en-GB"/>
        </w:rPr>
        <w:t>employees, and to ensure that those who are not employees are</w:t>
      </w:r>
    </w:p>
    <w:p w14:paraId="0AE34CC3" w14:textId="77777777" w:rsidR="00400828" w:rsidRDefault="00590B7A" w:rsidP="00400828">
      <w:pPr>
        <w:autoSpaceDE w:val="0"/>
        <w:autoSpaceDN w:val="0"/>
        <w:adjustRightInd w:val="0"/>
        <w:ind w:firstLine="720"/>
        <w:rPr>
          <w:rFonts w:cs="Arial"/>
          <w:szCs w:val="24"/>
          <w:lang w:eastAsia="en-GB"/>
        </w:rPr>
      </w:pPr>
      <w:r>
        <w:rPr>
          <w:rFonts w:cs="Arial"/>
          <w:szCs w:val="24"/>
          <w:lang w:eastAsia="en-GB"/>
        </w:rPr>
        <w:t>exposed to health and safety risks.</w:t>
      </w:r>
    </w:p>
    <w:p w14:paraId="454416B0" w14:textId="77777777" w:rsidR="00400828" w:rsidRDefault="00400828" w:rsidP="00590B7A">
      <w:pPr>
        <w:autoSpaceDE w:val="0"/>
        <w:autoSpaceDN w:val="0"/>
        <w:adjustRightInd w:val="0"/>
        <w:rPr>
          <w:rFonts w:cs="Arial"/>
          <w:szCs w:val="24"/>
          <w:lang w:eastAsia="en-GB"/>
        </w:rPr>
      </w:pPr>
    </w:p>
    <w:p w14:paraId="0E41C6A8" w14:textId="4D049E92" w:rsidR="00590B7A" w:rsidRPr="00400828" w:rsidRDefault="00590B7A" w:rsidP="00400828">
      <w:pPr>
        <w:pStyle w:val="ListParagraph"/>
        <w:numPr>
          <w:ilvl w:val="0"/>
          <w:numId w:val="47"/>
        </w:numPr>
        <w:autoSpaceDE w:val="0"/>
        <w:autoSpaceDN w:val="0"/>
        <w:adjustRightInd w:val="0"/>
        <w:rPr>
          <w:rFonts w:cs="Arial"/>
          <w:szCs w:val="24"/>
          <w:lang w:eastAsia="en-GB"/>
        </w:rPr>
      </w:pPr>
      <w:r w:rsidRPr="00400828">
        <w:rPr>
          <w:rFonts w:cs="Arial"/>
          <w:szCs w:val="24"/>
          <w:lang w:eastAsia="en-GB"/>
        </w:rPr>
        <w:t>Asbestos Management, as outlined in the Control of Asbestos</w:t>
      </w:r>
    </w:p>
    <w:p w14:paraId="7138E783" w14:textId="1431ECB6" w:rsidR="00035C25" w:rsidRPr="00421A4C" w:rsidRDefault="00590B7A" w:rsidP="00400D23">
      <w:pPr>
        <w:autoSpaceDE w:val="0"/>
        <w:autoSpaceDN w:val="0"/>
        <w:adjustRightInd w:val="0"/>
        <w:ind w:left="720"/>
        <w:rPr>
          <w:color w:val="0000FF"/>
        </w:rPr>
      </w:pPr>
      <w:r>
        <w:rPr>
          <w:rFonts w:cs="Arial"/>
          <w:szCs w:val="24"/>
          <w:lang w:eastAsia="en-GB"/>
        </w:rPr>
        <w:t>regulations 2012</w:t>
      </w:r>
      <w:r w:rsidR="00400828">
        <w:rPr>
          <w:rFonts w:cs="Arial"/>
          <w:szCs w:val="24"/>
          <w:lang w:eastAsia="en-GB"/>
        </w:rPr>
        <w:t xml:space="preserve"> </w:t>
      </w:r>
      <w:r>
        <w:rPr>
          <w:rFonts w:cs="Arial"/>
          <w:szCs w:val="24"/>
          <w:lang w:eastAsia="en-GB"/>
        </w:rPr>
        <w:t>Fire Safety, including requirements set out in the Regulatory</w:t>
      </w:r>
      <w:r w:rsidR="00400828">
        <w:rPr>
          <w:rFonts w:cs="Arial"/>
          <w:szCs w:val="24"/>
          <w:lang w:eastAsia="en-GB"/>
        </w:rPr>
        <w:t xml:space="preserve"> </w:t>
      </w:r>
      <w:r>
        <w:rPr>
          <w:rFonts w:cs="Arial"/>
          <w:szCs w:val="24"/>
          <w:lang w:eastAsia="en-GB"/>
        </w:rPr>
        <w:t>Reform (Fire Safety) Order 2005</w:t>
      </w:r>
      <w:r w:rsidR="00400828">
        <w:rPr>
          <w:rFonts w:cs="Arial"/>
          <w:szCs w:val="24"/>
          <w:lang w:eastAsia="en-GB"/>
        </w:rPr>
        <w:t xml:space="preserve"> </w:t>
      </w:r>
      <w:r>
        <w:rPr>
          <w:rFonts w:cs="Arial"/>
          <w:szCs w:val="24"/>
          <w:lang w:eastAsia="en-GB"/>
        </w:rPr>
        <w:t>Water Safety, including the control of Legionella as set out in the L8</w:t>
      </w:r>
      <w:r w:rsidR="00400828">
        <w:rPr>
          <w:rFonts w:cs="Arial"/>
          <w:szCs w:val="24"/>
          <w:lang w:eastAsia="en-GB"/>
        </w:rPr>
        <w:t xml:space="preserve"> </w:t>
      </w:r>
      <w:r>
        <w:rPr>
          <w:rFonts w:cs="Arial"/>
          <w:szCs w:val="24"/>
          <w:lang w:eastAsia="en-GB"/>
        </w:rPr>
        <w:t>Code of Practice</w:t>
      </w:r>
      <w:r w:rsidR="00400828">
        <w:rPr>
          <w:rFonts w:cs="Arial"/>
          <w:szCs w:val="24"/>
          <w:lang w:eastAsia="en-GB"/>
        </w:rPr>
        <w:t xml:space="preserve"> </w:t>
      </w:r>
      <w:r>
        <w:rPr>
          <w:rFonts w:cs="Arial"/>
          <w:szCs w:val="24"/>
          <w:lang w:eastAsia="en-GB"/>
        </w:rPr>
        <w:t>Lifting Operations and Lifting Equipment Regulations 1998</w:t>
      </w:r>
      <w:r w:rsidR="00400828">
        <w:rPr>
          <w:rFonts w:cs="Arial"/>
          <w:szCs w:val="24"/>
          <w:lang w:eastAsia="en-GB"/>
        </w:rPr>
        <w:t xml:space="preserve"> </w:t>
      </w:r>
      <w:r>
        <w:rPr>
          <w:rFonts w:cs="Arial"/>
          <w:szCs w:val="24"/>
          <w:lang w:eastAsia="en-GB"/>
        </w:rPr>
        <w:t>(LOLER) -Construction Design and Management Regulations 2007</w:t>
      </w:r>
    </w:p>
    <w:p w14:paraId="04B3E295" w14:textId="74B87034" w:rsidR="00400828" w:rsidRPr="00400D23" w:rsidRDefault="00400828" w:rsidP="00400D23">
      <w:pPr>
        <w:pStyle w:val="Heading3"/>
        <w:numPr>
          <w:ilvl w:val="1"/>
          <w:numId w:val="56"/>
        </w:numPr>
        <w:spacing w:before="240"/>
        <w:ind w:left="284"/>
        <w:rPr>
          <w:szCs w:val="24"/>
        </w:rPr>
      </w:pPr>
      <w:r w:rsidRPr="0026680A">
        <w:rPr>
          <w:b w:val="0"/>
          <w:bCs w:val="0"/>
          <w:sz w:val="24"/>
          <w:szCs w:val="24"/>
        </w:rPr>
        <w:lastRenderedPageBreak/>
        <w:t>The Council’s Contract Procedure Rules provides that for spend of £500,000</w:t>
      </w:r>
      <w:r w:rsidRPr="00400D23">
        <w:rPr>
          <w:b w:val="0"/>
          <w:bCs w:val="0"/>
          <w:sz w:val="24"/>
          <w:szCs w:val="24"/>
        </w:rPr>
        <w:t xml:space="preserve"> and above is via approval of the Council’s Cabinet, which is the approval and authorisation sought under this report. </w:t>
      </w:r>
    </w:p>
    <w:p w14:paraId="11F2AC04" w14:textId="4C8F7C0F" w:rsidR="00333FAA" w:rsidRDefault="00CB7DC7" w:rsidP="00CB7DC7">
      <w:pPr>
        <w:pStyle w:val="Heading3"/>
        <w:spacing w:before="480" w:after="240"/>
        <w:ind w:left="0" w:firstLine="0"/>
      </w:pPr>
      <w:r>
        <w:t xml:space="preserve">9. </w:t>
      </w:r>
      <w:r w:rsidR="00333FAA">
        <w:t>Financial Imp</w:t>
      </w:r>
      <w:r w:rsidR="00400D23">
        <w:t>l</w:t>
      </w:r>
      <w:r w:rsidR="00333FAA">
        <w:t>ications</w:t>
      </w:r>
    </w:p>
    <w:p w14:paraId="0A6648CD" w14:textId="77777777" w:rsidR="0026680A" w:rsidRPr="0026680A" w:rsidRDefault="0026680A" w:rsidP="0026680A">
      <w:pPr>
        <w:pStyle w:val="ListParagraph"/>
        <w:numPr>
          <w:ilvl w:val="0"/>
          <w:numId w:val="56"/>
        </w:numPr>
        <w:spacing w:before="240"/>
        <w:jc w:val="both"/>
        <w:outlineLvl w:val="2"/>
        <w:rPr>
          <w:rFonts w:cs="Arial"/>
          <w:vanish/>
          <w:szCs w:val="24"/>
        </w:rPr>
      </w:pPr>
    </w:p>
    <w:p w14:paraId="7E82C9B0" w14:textId="62D7D1CE" w:rsidR="00D6160E" w:rsidRPr="00400D23" w:rsidRDefault="00D6160E" w:rsidP="006402FB">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The frameworks for Minor Works, Electrical Works, Mechanical Works and Professional Services currently in place are used to deliver planned preventative maintenance and compliance (PPM&amp;C) works, reactive repairs for corporate buildings and schools that are in the Service Level Agreement (SLA), and building improvement works in the approved Capital Programme.</w:t>
      </w:r>
    </w:p>
    <w:p w14:paraId="2A532C39" w14:textId="7CB257AE" w:rsidR="00D6160E" w:rsidRPr="00400D23" w:rsidRDefault="00D6160E" w:rsidP="00D538B4">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 xml:space="preserve">The revenue budget for funding PPM&amp;C and reactive repairs for corporate sites is £1.28m in 2021/22. Due to ageing building stock, the costs of remedial works following PPM&amp;C and reactive repair requests are forecast to exceed the budget provision and are being reported as part of the monthly budget monitoring process.  </w:t>
      </w:r>
    </w:p>
    <w:p w14:paraId="1485F82C" w14:textId="42D7A89C" w:rsidR="00D6160E" w:rsidRPr="00400D23" w:rsidRDefault="00D6160E" w:rsidP="00247DB6">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 xml:space="preserve">Revenue expenditure incurred on behalf of schools under the SLA is funded from schools’ budget. Based on historical spend data, this is around £0.5m per year. </w:t>
      </w:r>
    </w:p>
    <w:p w14:paraId="5F504C15" w14:textId="4FA04D67" w:rsidR="00D6160E" w:rsidRPr="00400D23" w:rsidRDefault="00D6160E" w:rsidP="00131CD7">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 xml:space="preserve">Contractors in the existing frameworks are used to deliver </w:t>
      </w:r>
      <w:proofErr w:type="gramStart"/>
      <w:r w:rsidRPr="00400D23">
        <w:rPr>
          <w:b w:val="0"/>
          <w:bCs w:val="0"/>
          <w:sz w:val="24"/>
          <w:szCs w:val="24"/>
        </w:rPr>
        <w:t>a number of</w:t>
      </w:r>
      <w:proofErr w:type="gramEnd"/>
      <w:r w:rsidRPr="00400D23">
        <w:rPr>
          <w:b w:val="0"/>
          <w:bCs w:val="0"/>
          <w:sz w:val="24"/>
          <w:szCs w:val="24"/>
        </w:rPr>
        <w:t xml:space="preserve"> projects in the current capital programme, including High Priority Planned Maintenance, Parks Infrastructure, School Capital Maintenance Programme and other schemes that require building improvement works. There are also projects added to the capital programme during the year following successful external funding applications. The capital funding for these in 2022/23 is estimated at £5.8m.</w:t>
      </w:r>
    </w:p>
    <w:p w14:paraId="271A60C7" w14:textId="7E605C8B" w:rsidR="00D6160E" w:rsidRPr="00400D23" w:rsidRDefault="00D6160E" w:rsidP="00136A41">
      <w:pPr>
        <w:pStyle w:val="Heading3"/>
        <w:numPr>
          <w:ilvl w:val="1"/>
          <w:numId w:val="56"/>
        </w:numPr>
        <w:autoSpaceDE w:val="0"/>
        <w:autoSpaceDN w:val="0"/>
        <w:adjustRightInd w:val="0"/>
        <w:spacing w:before="240"/>
        <w:ind w:left="284"/>
        <w:rPr>
          <w:b w:val="0"/>
          <w:bCs w:val="0"/>
          <w:szCs w:val="24"/>
          <w:lang w:eastAsia="en-GB"/>
        </w:rPr>
      </w:pPr>
      <w:r w:rsidRPr="00400D23">
        <w:rPr>
          <w:b w:val="0"/>
          <w:bCs w:val="0"/>
          <w:sz w:val="24"/>
          <w:szCs w:val="24"/>
        </w:rPr>
        <w:t>The proposed increase in contract value by a maximum of £5.6m for the existing Electrical, Mechanical and Minor Works frameworks and £1.5m for the Professional Services framework, up to November 2022, is expected to cover both revenue and capital works described above. There will be no guaranteed minimum spend with contractors, all spend is subject to funding availability and securing external grants.</w:t>
      </w:r>
    </w:p>
    <w:p w14:paraId="0482FC1E" w14:textId="1FD2FE6E" w:rsidR="00A1211C" w:rsidRPr="00400D23" w:rsidRDefault="00D6160E" w:rsidP="007D5E18">
      <w:pPr>
        <w:pStyle w:val="Heading3"/>
        <w:numPr>
          <w:ilvl w:val="1"/>
          <w:numId w:val="56"/>
        </w:numPr>
        <w:spacing w:before="240"/>
        <w:ind w:left="284"/>
        <w:rPr>
          <w:b w:val="0"/>
          <w:bCs w:val="0"/>
        </w:rPr>
      </w:pPr>
      <w:r w:rsidRPr="00400D23">
        <w:rPr>
          <w:b w:val="0"/>
          <w:bCs w:val="0"/>
          <w:sz w:val="24"/>
          <w:szCs w:val="24"/>
        </w:rPr>
        <w:t xml:space="preserve">A framework approach will be taken for the re-procurement of these contracts. Successful bidders will be placed on the relevant frameworks, however there will be no guaranteed minimum spend with them as works will be awarded on a project-by-project basis via mini competitions. All works will be commissioned based on funding availability. </w:t>
      </w:r>
    </w:p>
    <w:p w14:paraId="41D80CF8" w14:textId="41C1987E" w:rsidR="00333FAA" w:rsidRPr="00303FD6" w:rsidRDefault="00333FAA" w:rsidP="005B709E">
      <w:pPr>
        <w:pStyle w:val="Heading3"/>
        <w:numPr>
          <w:ilvl w:val="0"/>
          <w:numId w:val="56"/>
        </w:numPr>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4D902A77" w14:textId="77777777" w:rsidR="0026680A" w:rsidRPr="0026680A" w:rsidRDefault="0026680A" w:rsidP="0026680A">
      <w:pPr>
        <w:pStyle w:val="ListParagraph"/>
        <w:numPr>
          <w:ilvl w:val="0"/>
          <w:numId w:val="56"/>
        </w:numPr>
        <w:spacing w:before="240"/>
        <w:jc w:val="both"/>
        <w:outlineLvl w:val="2"/>
        <w:rPr>
          <w:rFonts w:cs="Arial"/>
          <w:vanish/>
          <w:szCs w:val="24"/>
        </w:rPr>
      </w:pPr>
    </w:p>
    <w:p w14:paraId="49F7EE52" w14:textId="7DB87BE7" w:rsidR="0086059E" w:rsidRPr="00400D23" w:rsidRDefault="0086059E" w:rsidP="005B709E">
      <w:pPr>
        <w:pStyle w:val="Heading3"/>
        <w:numPr>
          <w:ilvl w:val="1"/>
          <w:numId w:val="58"/>
        </w:numPr>
        <w:spacing w:before="240"/>
        <w:rPr>
          <w:b w:val="0"/>
          <w:bCs w:val="0"/>
          <w:sz w:val="24"/>
          <w:szCs w:val="24"/>
        </w:rPr>
      </w:pPr>
      <w:r w:rsidRPr="00400D23">
        <w:rPr>
          <w:b w:val="0"/>
          <w:bCs w:val="0"/>
          <w:sz w:val="24"/>
          <w:szCs w:val="24"/>
        </w:rPr>
        <w:t>The proposal</w:t>
      </w:r>
      <w:r w:rsidR="00260010" w:rsidRPr="00400D23">
        <w:rPr>
          <w:b w:val="0"/>
          <w:bCs w:val="0"/>
          <w:sz w:val="24"/>
          <w:szCs w:val="24"/>
        </w:rPr>
        <w:t>s</w:t>
      </w:r>
      <w:r w:rsidRPr="00400D23">
        <w:rPr>
          <w:b w:val="0"/>
          <w:bCs w:val="0"/>
          <w:sz w:val="24"/>
          <w:szCs w:val="24"/>
        </w:rPr>
        <w:t xml:space="preserve"> described do not adversely impact upon persons within </w:t>
      </w:r>
      <w:r w:rsidR="00400D23" w:rsidRPr="00400D23">
        <w:rPr>
          <w:b w:val="0"/>
          <w:bCs w:val="0"/>
          <w:sz w:val="24"/>
          <w:szCs w:val="24"/>
        </w:rPr>
        <w:t xml:space="preserve">the </w:t>
      </w:r>
      <w:r w:rsidR="00400D23">
        <w:rPr>
          <w:b w:val="0"/>
          <w:bCs w:val="0"/>
          <w:sz w:val="24"/>
          <w:szCs w:val="24"/>
        </w:rPr>
        <w:t>protected</w:t>
      </w:r>
      <w:r w:rsidRPr="00400D23">
        <w:rPr>
          <w:b w:val="0"/>
          <w:bCs w:val="0"/>
          <w:sz w:val="24"/>
          <w:szCs w:val="24"/>
        </w:rPr>
        <w:t xml:space="preserve"> categories.</w:t>
      </w:r>
    </w:p>
    <w:p w14:paraId="0E9ED8C5" w14:textId="5A32958D" w:rsidR="00333FAA" w:rsidRPr="005B709E" w:rsidRDefault="00333FAA" w:rsidP="005B709E">
      <w:pPr>
        <w:pStyle w:val="Heading3"/>
        <w:numPr>
          <w:ilvl w:val="0"/>
          <w:numId w:val="60"/>
        </w:numPr>
        <w:spacing w:before="480" w:after="240"/>
      </w:pPr>
      <w:r w:rsidRPr="007B3919">
        <w:t>Council Priorities</w:t>
      </w:r>
    </w:p>
    <w:p w14:paraId="7EEEB0D0" w14:textId="2270DA14" w:rsidR="001966D7" w:rsidRDefault="005B1E9E" w:rsidP="001966D7">
      <w:pPr>
        <w:rPr>
          <w:rFonts w:cs="Arial"/>
          <w:szCs w:val="24"/>
          <w:lang w:val="en-US"/>
        </w:rPr>
      </w:pPr>
      <w:r>
        <w:rPr>
          <w:rFonts w:cs="Arial"/>
          <w:szCs w:val="24"/>
          <w:lang w:val="en-US"/>
        </w:rPr>
        <w:t>The decision sought will help the Council meets its priorities as follows:</w:t>
      </w:r>
    </w:p>
    <w:p w14:paraId="2F21CA63" w14:textId="77777777" w:rsidR="0086059E" w:rsidRPr="00CD57D8" w:rsidRDefault="0086059E" w:rsidP="001966D7">
      <w:pPr>
        <w:rPr>
          <w:rFonts w:cs="Arial"/>
          <w:szCs w:val="24"/>
          <w:lang w:val="en-US"/>
        </w:rPr>
      </w:pPr>
    </w:p>
    <w:p w14:paraId="6AA91115" w14:textId="346E28C2" w:rsidR="0086059E" w:rsidRPr="0086059E" w:rsidRDefault="0086059E" w:rsidP="0086059E">
      <w:pPr>
        <w:pStyle w:val="ListParagraph"/>
        <w:numPr>
          <w:ilvl w:val="0"/>
          <w:numId w:val="49"/>
        </w:numPr>
        <w:autoSpaceDE w:val="0"/>
        <w:autoSpaceDN w:val="0"/>
        <w:adjustRightInd w:val="0"/>
        <w:ind w:left="284" w:hanging="284"/>
        <w:rPr>
          <w:rFonts w:cs="Arial"/>
          <w:b/>
          <w:bCs/>
          <w:szCs w:val="24"/>
          <w:lang w:eastAsia="en-GB"/>
        </w:rPr>
      </w:pPr>
      <w:r w:rsidRPr="0086059E">
        <w:rPr>
          <w:rFonts w:cs="Arial"/>
          <w:b/>
          <w:bCs/>
          <w:szCs w:val="24"/>
          <w:lang w:eastAsia="en-GB"/>
        </w:rPr>
        <w:t>Improving the environment and addressing climate change</w:t>
      </w:r>
    </w:p>
    <w:p w14:paraId="73014471" w14:textId="6C281BC9" w:rsidR="0086059E" w:rsidRDefault="0086059E" w:rsidP="0086059E">
      <w:pPr>
        <w:autoSpaceDE w:val="0"/>
        <w:autoSpaceDN w:val="0"/>
        <w:adjustRightInd w:val="0"/>
        <w:rPr>
          <w:rFonts w:cs="Arial"/>
          <w:szCs w:val="24"/>
          <w:lang w:eastAsia="en-GB"/>
        </w:rPr>
      </w:pPr>
      <w:r>
        <w:rPr>
          <w:rFonts w:cs="Arial"/>
          <w:szCs w:val="24"/>
          <w:lang w:eastAsia="en-GB"/>
        </w:rPr>
        <w:t>The framework</w:t>
      </w:r>
      <w:r w:rsidR="00AB029D">
        <w:rPr>
          <w:rFonts w:cs="Arial"/>
          <w:szCs w:val="24"/>
          <w:lang w:eastAsia="en-GB"/>
        </w:rPr>
        <w:t>s</w:t>
      </w:r>
      <w:r>
        <w:rPr>
          <w:rFonts w:cs="Arial"/>
          <w:szCs w:val="24"/>
          <w:lang w:eastAsia="en-GB"/>
        </w:rPr>
        <w:t xml:space="preserve"> will play a key role in the delivery of schemes designed</w:t>
      </w:r>
    </w:p>
    <w:p w14:paraId="12AB9FE2" w14:textId="77777777" w:rsidR="0086059E" w:rsidRDefault="0086059E" w:rsidP="0086059E">
      <w:pPr>
        <w:autoSpaceDE w:val="0"/>
        <w:autoSpaceDN w:val="0"/>
        <w:adjustRightInd w:val="0"/>
        <w:rPr>
          <w:rFonts w:cs="Arial"/>
          <w:szCs w:val="24"/>
          <w:lang w:eastAsia="en-GB"/>
        </w:rPr>
      </w:pPr>
      <w:r>
        <w:rPr>
          <w:rFonts w:cs="Arial"/>
          <w:szCs w:val="24"/>
          <w:lang w:eastAsia="en-GB"/>
        </w:rPr>
        <w:t>to improve the energy efficiency of buildings and contribute towards the</w:t>
      </w:r>
    </w:p>
    <w:p w14:paraId="5D216C41" w14:textId="78E1B5ED" w:rsidR="0086059E" w:rsidRDefault="0086059E" w:rsidP="0086059E">
      <w:pPr>
        <w:autoSpaceDE w:val="0"/>
        <w:autoSpaceDN w:val="0"/>
        <w:adjustRightInd w:val="0"/>
        <w:rPr>
          <w:rFonts w:cs="Arial"/>
          <w:szCs w:val="24"/>
          <w:lang w:eastAsia="en-GB"/>
        </w:rPr>
      </w:pPr>
      <w:r>
        <w:rPr>
          <w:rFonts w:cs="Arial"/>
          <w:szCs w:val="24"/>
          <w:lang w:eastAsia="en-GB"/>
        </w:rPr>
        <w:t>Council’s decarbonisation strategy.</w:t>
      </w:r>
    </w:p>
    <w:p w14:paraId="04D4F5AE" w14:textId="77777777" w:rsidR="0086059E" w:rsidRDefault="0086059E" w:rsidP="0086059E">
      <w:pPr>
        <w:autoSpaceDE w:val="0"/>
        <w:autoSpaceDN w:val="0"/>
        <w:adjustRightInd w:val="0"/>
        <w:rPr>
          <w:rFonts w:cs="Arial"/>
          <w:szCs w:val="24"/>
          <w:lang w:eastAsia="en-GB"/>
        </w:rPr>
      </w:pPr>
    </w:p>
    <w:p w14:paraId="6642DA92" w14:textId="77777777" w:rsidR="0086059E" w:rsidRDefault="0086059E" w:rsidP="0086059E">
      <w:pPr>
        <w:autoSpaceDE w:val="0"/>
        <w:autoSpaceDN w:val="0"/>
        <w:adjustRightInd w:val="0"/>
        <w:rPr>
          <w:rFonts w:cs="Arial"/>
          <w:b/>
          <w:bCs/>
          <w:szCs w:val="24"/>
          <w:lang w:eastAsia="en-GB"/>
        </w:rPr>
      </w:pPr>
      <w:r>
        <w:rPr>
          <w:rFonts w:cs="Arial"/>
          <w:b/>
          <w:bCs/>
          <w:szCs w:val="24"/>
          <w:lang w:eastAsia="en-GB"/>
        </w:rPr>
        <w:t>2. Tackling poverty and inequality</w:t>
      </w:r>
    </w:p>
    <w:p w14:paraId="2DC7EE87" w14:textId="59BEEE4C" w:rsidR="0086059E" w:rsidRDefault="0086059E" w:rsidP="0086059E">
      <w:pPr>
        <w:autoSpaceDE w:val="0"/>
        <w:autoSpaceDN w:val="0"/>
        <w:adjustRightInd w:val="0"/>
        <w:rPr>
          <w:rFonts w:cs="Arial"/>
          <w:szCs w:val="24"/>
          <w:lang w:eastAsia="en-GB"/>
        </w:rPr>
      </w:pPr>
      <w:r>
        <w:rPr>
          <w:rFonts w:cs="Arial"/>
          <w:szCs w:val="24"/>
          <w:lang w:eastAsia="en-GB"/>
        </w:rPr>
        <w:t>The framework</w:t>
      </w:r>
      <w:r w:rsidR="00AB029D">
        <w:rPr>
          <w:rFonts w:cs="Arial"/>
          <w:szCs w:val="24"/>
          <w:lang w:eastAsia="en-GB"/>
        </w:rPr>
        <w:t>s</w:t>
      </w:r>
      <w:r>
        <w:rPr>
          <w:rFonts w:cs="Arial"/>
          <w:szCs w:val="24"/>
          <w:lang w:eastAsia="en-GB"/>
        </w:rPr>
        <w:t xml:space="preserve"> will support the maintenance and refurbishment across</w:t>
      </w:r>
    </w:p>
    <w:p w14:paraId="6A168290" w14:textId="77777777" w:rsidR="0086059E" w:rsidRDefault="0086059E" w:rsidP="0086059E">
      <w:pPr>
        <w:autoSpaceDE w:val="0"/>
        <w:autoSpaceDN w:val="0"/>
        <w:adjustRightInd w:val="0"/>
        <w:rPr>
          <w:rFonts w:cs="Arial"/>
          <w:szCs w:val="24"/>
          <w:lang w:eastAsia="en-GB"/>
        </w:rPr>
      </w:pPr>
      <w:r>
        <w:rPr>
          <w:rFonts w:cs="Arial"/>
          <w:szCs w:val="24"/>
          <w:lang w:eastAsia="en-GB"/>
        </w:rPr>
        <w:t>the corporate estate, ensuring properties remain in a suitable condition</w:t>
      </w:r>
    </w:p>
    <w:p w14:paraId="7C9BC020" w14:textId="77777777" w:rsidR="0086059E" w:rsidRDefault="0086059E" w:rsidP="0086059E">
      <w:pPr>
        <w:autoSpaceDE w:val="0"/>
        <w:autoSpaceDN w:val="0"/>
        <w:adjustRightInd w:val="0"/>
        <w:rPr>
          <w:rFonts w:cs="Arial"/>
          <w:szCs w:val="24"/>
          <w:lang w:eastAsia="en-GB"/>
        </w:rPr>
      </w:pPr>
      <w:r>
        <w:rPr>
          <w:rFonts w:cs="Arial"/>
          <w:szCs w:val="24"/>
          <w:lang w:eastAsia="en-GB"/>
        </w:rPr>
        <w:t>to continue to support delivery of services, often to our most vulnerable</w:t>
      </w:r>
    </w:p>
    <w:p w14:paraId="7E268874" w14:textId="44A73E0D" w:rsidR="0086059E" w:rsidRDefault="0086059E" w:rsidP="0086059E">
      <w:pPr>
        <w:autoSpaceDE w:val="0"/>
        <w:autoSpaceDN w:val="0"/>
        <w:adjustRightInd w:val="0"/>
        <w:rPr>
          <w:rFonts w:cs="Arial"/>
          <w:szCs w:val="24"/>
          <w:lang w:eastAsia="en-GB"/>
        </w:rPr>
      </w:pPr>
      <w:r>
        <w:rPr>
          <w:rFonts w:cs="Arial"/>
          <w:szCs w:val="24"/>
          <w:lang w:eastAsia="en-GB"/>
        </w:rPr>
        <w:t>residents.</w:t>
      </w:r>
    </w:p>
    <w:p w14:paraId="5F0441DA" w14:textId="77777777" w:rsidR="0086059E" w:rsidRDefault="0086059E" w:rsidP="0086059E">
      <w:pPr>
        <w:autoSpaceDE w:val="0"/>
        <w:autoSpaceDN w:val="0"/>
        <w:adjustRightInd w:val="0"/>
        <w:rPr>
          <w:rFonts w:cs="Arial"/>
          <w:szCs w:val="24"/>
          <w:lang w:eastAsia="en-GB"/>
        </w:rPr>
      </w:pPr>
    </w:p>
    <w:p w14:paraId="274DBBA9" w14:textId="77777777" w:rsidR="0086059E" w:rsidRDefault="0086059E" w:rsidP="0086059E">
      <w:pPr>
        <w:autoSpaceDE w:val="0"/>
        <w:autoSpaceDN w:val="0"/>
        <w:adjustRightInd w:val="0"/>
        <w:rPr>
          <w:rFonts w:cs="Arial"/>
          <w:b/>
          <w:bCs/>
          <w:szCs w:val="24"/>
          <w:lang w:eastAsia="en-GB"/>
        </w:rPr>
      </w:pPr>
      <w:r>
        <w:rPr>
          <w:rFonts w:cs="Arial"/>
          <w:b/>
          <w:bCs/>
          <w:szCs w:val="24"/>
          <w:lang w:eastAsia="en-GB"/>
        </w:rPr>
        <w:t>3. Building homes and infrastructure</w:t>
      </w:r>
    </w:p>
    <w:p w14:paraId="6C24FD10" w14:textId="77777777" w:rsidR="0086059E" w:rsidRDefault="0086059E" w:rsidP="0086059E">
      <w:pPr>
        <w:autoSpaceDE w:val="0"/>
        <w:autoSpaceDN w:val="0"/>
        <w:adjustRightInd w:val="0"/>
        <w:rPr>
          <w:rFonts w:cs="Arial"/>
          <w:szCs w:val="24"/>
          <w:lang w:eastAsia="en-GB"/>
        </w:rPr>
      </w:pPr>
      <w:r>
        <w:rPr>
          <w:rFonts w:cs="Arial"/>
          <w:szCs w:val="24"/>
          <w:lang w:eastAsia="en-GB"/>
        </w:rPr>
        <w:t>Supports investment in improving the infrastructure across the</w:t>
      </w:r>
    </w:p>
    <w:p w14:paraId="620D3144" w14:textId="2D3025D7" w:rsidR="0086059E" w:rsidRDefault="0086059E" w:rsidP="0086059E">
      <w:pPr>
        <w:autoSpaceDE w:val="0"/>
        <w:autoSpaceDN w:val="0"/>
        <w:adjustRightInd w:val="0"/>
        <w:rPr>
          <w:rFonts w:cs="Arial"/>
          <w:szCs w:val="24"/>
          <w:lang w:eastAsia="en-GB"/>
        </w:rPr>
      </w:pPr>
      <w:r>
        <w:rPr>
          <w:rFonts w:cs="Arial"/>
          <w:szCs w:val="24"/>
          <w:lang w:eastAsia="en-GB"/>
        </w:rPr>
        <w:t xml:space="preserve">Corporate Estate and </w:t>
      </w:r>
      <w:r w:rsidR="00AB029D">
        <w:rPr>
          <w:rFonts w:cs="Arial"/>
          <w:szCs w:val="24"/>
          <w:lang w:eastAsia="en-GB"/>
        </w:rPr>
        <w:t>S</w:t>
      </w:r>
      <w:r>
        <w:rPr>
          <w:rFonts w:cs="Arial"/>
          <w:szCs w:val="24"/>
          <w:lang w:eastAsia="en-GB"/>
        </w:rPr>
        <w:t>chools.</w:t>
      </w:r>
    </w:p>
    <w:p w14:paraId="0493139D" w14:textId="77777777" w:rsidR="0086059E" w:rsidRDefault="0086059E" w:rsidP="0086059E">
      <w:pPr>
        <w:autoSpaceDE w:val="0"/>
        <w:autoSpaceDN w:val="0"/>
        <w:adjustRightInd w:val="0"/>
        <w:rPr>
          <w:rFonts w:cs="Arial"/>
          <w:szCs w:val="24"/>
          <w:lang w:eastAsia="en-GB"/>
        </w:rPr>
      </w:pPr>
    </w:p>
    <w:p w14:paraId="2F27F19E" w14:textId="03085298" w:rsidR="0086059E" w:rsidRDefault="0086059E" w:rsidP="0086059E">
      <w:pPr>
        <w:autoSpaceDE w:val="0"/>
        <w:autoSpaceDN w:val="0"/>
        <w:adjustRightInd w:val="0"/>
        <w:rPr>
          <w:rFonts w:cs="Arial"/>
          <w:b/>
          <w:bCs/>
          <w:szCs w:val="24"/>
          <w:lang w:eastAsia="en-GB"/>
        </w:rPr>
      </w:pPr>
      <w:r>
        <w:rPr>
          <w:rFonts w:cs="Arial"/>
          <w:b/>
          <w:bCs/>
          <w:szCs w:val="24"/>
          <w:lang w:eastAsia="en-GB"/>
        </w:rPr>
        <w:t>4. Addressing health and social care inequality</w:t>
      </w:r>
    </w:p>
    <w:p w14:paraId="6CEA14EA" w14:textId="77777777" w:rsidR="00AB029D" w:rsidRDefault="00AB029D" w:rsidP="00AB029D">
      <w:pPr>
        <w:autoSpaceDE w:val="0"/>
        <w:autoSpaceDN w:val="0"/>
        <w:adjustRightInd w:val="0"/>
        <w:rPr>
          <w:rFonts w:cs="Arial"/>
          <w:szCs w:val="24"/>
          <w:lang w:eastAsia="en-GB"/>
        </w:rPr>
      </w:pPr>
      <w:r>
        <w:rPr>
          <w:rFonts w:cs="Arial"/>
          <w:szCs w:val="24"/>
          <w:lang w:eastAsia="en-GB"/>
        </w:rPr>
        <w:t>The frameworks will support the maintenance and refurbishment across</w:t>
      </w:r>
    </w:p>
    <w:p w14:paraId="6B314E04" w14:textId="77777777" w:rsidR="00AB029D" w:rsidRDefault="00AB029D" w:rsidP="00AB029D">
      <w:pPr>
        <w:autoSpaceDE w:val="0"/>
        <w:autoSpaceDN w:val="0"/>
        <w:adjustRightInd w:val="0"/>
        <w:rPr>
          <w:rFonts w:cs="Arial"/>
          <w:szCs w:val="24"/>
          <w:lang w:eastAsia="en-GB"/>
        </w:rPr>
      </w:pPr>
      <w:r>
        <w:rPr>
          <w:rFonts w:cs="Arial"/>
          <w:szCs w:val="24"/>
          <w:lang w:eastAsia="en-GB"/>
        </w:rPr>
        <w:t>the corporate estate, ensuring properties remain in a suitable condition</w:t>
      </w:r>
    </w:p>
    <w:p w14:paraId="5D8AD6C7" w14:textId="77777777" w:rsidR="00AB029D" w:rsidRDefault="00AB029D" w:rsidP="00AB029D">
      <w:pPr>
        <w:autoSpaceDE w:val="0"/>
        <w:autoSpaceDN w:val="0"/>
        <w:adjustRightInd w:val="0"/>
        <w:rPr>
          <w:rFonts w:cs="Arial"/>
          <w:szCs w:val="24"/>
          <w:lang w:eastAsia="en-GB"/>
        </w:rPr>
      </w:pPr>
      <w:r>
        <w:rPr>
          <w:rFonts w:cs="Arial"/>
          <w:szCs w:val="24"/>
          <w:lang w:eastAsia="en-GB"/>
        </w:rPr>
        <w:t>to continue to support delivery of services, often to our most vulnerable</w:t>
      </w:r>
    </w:p>
    <w:p w14:paraId="325E7CB7" w14:textId="77777777" w:rsidR="00AB029D" w:rsidRDefault="00AB029D" w:rsidP="00AB029D">
      <w:pPr>
        <w:autoSpaceDE w:val="0"/>
        <w:autoSpaceDN w:val="0"/>
        <w:adjustRightInd w:val="0"/>
        <w:rPr>
          <w:rFonts w:cs="Arial"/>
          <w:szCs w:val="24"/>
          <w:lang w:eastAsia="en-GB"/>
        </w:rPr>
      </w:pPr>
      <w:r>
        <w:rPr>
          <w:rFonts w:cs="Arial"/>
          <w:szCs w:val="24"/>
          <w:lang w:eastAsia="en-GB"/>
        </w:rPr>
        <w:t>residents.</w:t>
      </w:r>
    </w:p>
    <w:p w14:paraId="01947A7E" w14:textId="77777777" w:rsidR="0086059E" w:rsidRPr="0086059E" w:rsidRDefault="0086059E" w:rsidP="0086059E">
      <w:pPr>
        <w:autoSpaceDE w:val="0"/>
        <w:autoSpaceDN w:val="0"/>
        <w:adjustRightInd w:val="0"/>
        <w:rPr>
          <w:rFonts w:cs="Arial"/>
          <w:szCs w:val="24"/>
          <w:lang w:eastAsia="en-GB"/>
        </w:rPr>
      </w:pPr>
    </w:p>
    <w:p w14:paraId="7B477251" w14:textId="3C9CAAF0" w:rsidR="0086059E" w:rsidRDefault="0086059E" w:rsidP="0086059E">
      <w:pPr>
        <w:autoSpaceDE w:val="0"/>
        <w:autoSpaceDN w:val="0"/>
        <w:adjustRightInd w:val="0"/>
        <w:rPr>
          <w:rFonts w:cs="Arial"/>
          <w:b/>
          <w:bCs/>
          <w:szCs w:val="24"/>
          <w:lang w:eastAsia="en-GB"/>
        </w:rPr>
      </w:pPr>
      <w:r>
        <w:rPr>
          <w:rFonts w:cs="Arial"/>
          <w:b/>
          <w:bCs/>
          <w:szCs w:val="24"/>
          <w:lang w:eastAsia="en-GB"/>
        </w:rPr>
        <w:t>5. Thriving Economy</w:t>
      </w:r>
    </w:p>
    <w:p w14:paraId="3F00213F" w14:textId="3A0A6A4C" w:rsidR="0086059E" w:rsidRDefault="00AB029D" w:rsidP="00AB029D">
      <w:pPr>
        <w:autoSpaceDE w:val="0"/>
        <w:autoSpaceDN w:val="0"/>
        <w:adjustRightInd w:val="0"/>
        <w:rPr>
          <w:b/>
          <w:bCs/>
          <w:szCs w:val="24"/>
          <w:lang w:eastAsia="en-GB"/>
        </w:rPr>
      </w:pPr>
      <w:r>
        <w:rPr>
          <w:rFonts w:cs="Arial"/>
          <w:szCs w:val="24"/>
          <w:lang w:eastAsia="en-GB"/>
        </w:rPr>
        <w:t xml:space="preserve">Direct </w:t>
      </w:r>
      <w:r w:rsidR="002D56E5">
        <w:rPr>
          <w:rFonts w:cs="Arial"/>
          <w:szCs w:val="24"/>
          <w:lang w:eastAsia="en-GB"/>
        </w:rPr>
        <w:t>Small to Medium Enterprise (</w:t>
      </w:r>
      <w:r>
        <w:rPr>
          <w:rFonts w:cs="Arial"/>
          <w:szCs w:val="24"/>
          <w:lang w:eastAsia="en-GB"/>
        </w:rPr>
        <w:t>SME</w:t>
      </w:r>
      <w:r w:rsidR="002D56E5">
        <w:rPr>
          <w:rFonts w:cs="Arial"/>
          <w:szCs w:val="24"/>
          <w:lang w:eastAsia="en-GB"/>
        </w:rPr>
        <w:t>)</w:t>
      </w:r>
      <w:r w:rsidR="00400D23">
        <w:rPr>
          <w:rFonts w:cs="Arial"/>
          <w:szCs w:val="24"/>
          <w:lang w:eastAsia="en-GB"/>
        </w:rPr>
        <w:t xml:space="preserve"> </w:t>
      </w:r>
      <w:r>
        <w:rPr>
          <w:rFonts w:cs="Arial"/>
          <w:szCs w:val="24"/>
          <w:lang w:eastAsia="en-GB"/>
        </w:rPr>
        <w:t xml:space="preserve">engagement will ensure use of </w:t>
      </w:r>
      <w:r w:rsidR="0086059E">
        <w:rPr>
          <w:rFonts w:cs="Arial"/>
          <w:szCs w:val="24"/>
          <w:lang w:eastAsia="en-GB"/>
        </w:rPr>
        <w:t>local suppliers for</w:t>
      </w:r>
      <w:r w:rsidR="00481419">
        <w:rPr>
          <w:rFonts w:cs="Arial"/>
          <w:szCs w:val="24"/>
          <w:lang w:eastAsia="en-GB"/>
        </w:rPr>
        <w:t xml:space="preserve"> </w:t>
      </w:r>
      <w:r w:rsidR="0086059E">
        <w:rPr>
          <w:rFonts w:cs="Arial"/>
          <w:szCs w:val="24"/>
          <w:lang w:eastAsia="en-GB"/>
        </w:rPr>
        <w:t>maintenance and smaller capital works, helping meet our ob</w:t>
      </w:r>
      <w:r w:rsidR="0086059E" w:rsidRPr="00AB029D">
        <w:rPr>
          <w:rFonts w:cs="Arial"/>
          <w:szCs w:val="24"/>
          <w:lang w:eastAsia="en-GB"/>
        </w:rPr>
        <w:t>ligations</w:t>
      </w:r>
      <w:r w:rsidRPr="00AB029D">
        <w:rPr>
          <w:rFonts w:cs="Arial"/>
          <w:szCs w:val="24"/>
          <w:lang w:eastAsia="en-GB"/>
        </w:rPr>
        <w:t xml:space="preserve"> </w:t>
      </w:r>
      <w:r w:rsidR="0086059E" w:rsidRPr="00AB029D">
        <w:rPr>
          <w:rFonts w:cs="Arial"/>
          <w:szCs w:val="24"/>
          <w:lang w:eastAsia="en-GB"/>
        </w:rPr>
        <w:t>under the Social Value Act and our own corporate aims</w:t>
      </w:r>
      <w:r w:rsidR="0086059E" w:rsidRPr="00AB029D">
        <w:rPr>
          <w:szCs w:val="24"/>
          <w:lang w:eastAsia="en-GB"/>
        </w:rPr>
        <w:t>.</w:t>
      </w:r>
      <w:r w:rsidR="0086059E">
        <w:rPr>
          <w:b/>
          <w:bCs/>
          <w:szCs w:val="24"/>
          <w:lang w:eastAsia="en-GB"/>
        </w:rPr>
        <w:t xml:space="preserve"> </w:t>
      </w:r>
    </w:p>
    <w:p w14:paraId="5514D939" w14:textId="4A7D2BA4" w:rsidR="00333FAA" w:rsidRDefault="00333FAA" w:rsidP="0086059E">
      <w:pPr>
        <w:pStyle w:val="Heading2"/>
        <w:spacing w:before="480" w:after="240"/>
      </w:pPr>
      <w:r>
        <w:t>Section 3 - Statutory Officer Clearance</w:t>
      </w:r>
    </w:p>
    <w:p w14:paraId="3B5D52F9" w14:textId="3FCABE36" w:rsidR="00A66326" w:rsidRPr="00A66326" w:rsidRDefault="00A66326" w:rsidP="00A66326">
      <w:pPr>
        <w:rPr>
          <w:sz w:val="28"/>
        </w:rPr>
      </w:pPr>
      <w:r w:rsidRPr="00A66326">
        <w:rPr>
          <w:b/>
          <w:sz w:val="28"/>
        </w:rPr>
        <w:t xml:space="preserve">Statutory Officer:  </w:t>
      </w:r>
      <w:r w:rsidR="00167884">
        <w:rPr>
          <w:b/>
          <w:sz w:val="28"/>
        </w:rPr>
        <w:t>Dawn Calvert</w:t>
      </w:r>
    </w:p>
    <w:p w14:paraId="33977AD6" w14:textId="44DEF38F" w:rsidR="00A66326" w:rsidRPr="00167884" w:rsidRDefault="00A66326" w:rsidP="00A66326">
      <w:r w:rsidRPr="00A66326">
        <w:t>Signed by the Chief Financial Officer</w:t>
      </w:r>
    </w:p>
    <w:p w14:paraId="555021EF" w14:textId="3C555C7B" w:rsidR="00A66326" w:rsidRPr="00400D23" w:rsidRDefault="00A66326" w:rsidP="00A66326">
      <w:pPr>
        <w:spacing w:after="480"/>
        <w:rPr>
          <w:bCs/>
          <w:sz w:val="28"/>
        </w:rPr>
      </w:pPr>
      <w:r w:rsidRPr="00400D23">
        <w:rPr>
          <w:bCs/>
          <w:sz w:val="28"/>
        </w:rPr>
        <w:t xml:space="preserve">Date:  </w:t>
      </w:r>
      <w:r w:rsidR="00EF542B" w:rsidRPr="00400D23">
        <w:rPr>
          <w:bCs/>
          <w:sz w:val="28"/>
        </w:rPr>
        <w:t>05 November 2021</w:t>
      </w:r>
    </w:p>
    <w:p w14:paraId="7E329E85" w14:textId="78CD8E3B" w:rsidR="00A66326" w:rsidRPr="00A66326" w:rsidRDefault="00A66326" w:rsidP="00A66326">
      <w:pPr>
        <w:rPr>
          <w:sz w:val="28"/>
        </w:rPr>
      </w:pPr>
      <w:r w:rsidRPr="00A66326">
        <w:rPr>
          <w:b/>
          <w:sz w:val="28"/>
        </w:rPr>
        <w:t xml:space="preserve">Statutory Officer:  </w:t>
      </w:r>
      <w:r w:rsidR="004A3C23">
        <w:rPr>
          <w:b/>
          <w:sz w:val="28"/>
        </w:rPr>
        <w:t>Blessing Enejo</w:t>
      </w:r>
    </w:p>
    <w:p w14:paraId="76F84634" w14:textId="1D78A152" w:rsidR="00A66326" w:rsidRPr="00A66326" w:rsidRDefault="00A66326" w:rsidP="00A66326">
      <w:r w:rsidRPr="00A66326">
        <w:t>Signed on behalf of the Monitoring Officer</w:t>
      </w:r>
    </w:p>
    <w:p w14:paraId="1AC0D358" w14:textId="30437D49" w:rsidR="00A66326" w:rsidRPr="00400D23" w:rsidRDefault="00A66326" w:rsidP="00A66326">
      <w:pPr>
        <w:spacing w:after="480"/>
        <w:rPr>
          <w:bCs/>
          <w:sz w:val="28"/>
        </w:rPr>
      </w:pPr>
      <w:r w:rsidRPr="00400D23">
        <w:rPr>
          <w:bCs/>
          <w:sz w:val="28"/>
        </w:rPr>
        <w:t xml:space="preserve">Date:  </w:t>
      </w:r>
      <w:r w:rsidR="004A3C23" w:rsidRPr="00400D23">
        <w:rPr>
          <w:bCs/>
          <w:sz w:val="28"/>
        </w:rPr>
        <w:t>05 November 2021</w:t>
      </w:r>
    </w:p>
    <w:p w14:paraId="31D8FA55" w14:textId="01313309" w:rsidR="00BF5AFA" w:rsidRPr="00A66326" w:rsidRDefault="00BF5AFA" w:rsidP="00BF5AFA">
      <w:pPr>
        <w:rPr>
          <w:sz w:val="28"/>
        </w:rPr>
      </w:pPr>
      <w:r>
        <w:rPr>
          <w:b/>
          <w:sz w:val="28"/>
        </w:rPr>
        <w:t>Chief</w:t>
      </w:r>
      <w:r w:rsidRPr="00A66326">
        <w:rPr>
          <w:b/>
          <w:sz w:val="28"/>
        </w:rPr>
        <w:t xml:space="preserve"> Officer:</w:t>
      </w:r>
      <w:r w:rsidR="00167884">
        <w:rPr>
          <w:b/>
          <w:sz w:val="28"/>
        </w:rPr>
        <w:t xml:space="preserve"> Dipti Patel</w:t>
      </w:r>
    </w:p>
    <w:p w14:paraId="6C086558" w14:textId="366ABEEB" w:rsidR="00BF5AFA" w:rsidRPr="00A66326" w:rsidRDefault="00BF5AFA" w:rsidP="00BF5AFA">
      <w:r w:rsidRPr="00A66326">
        <w:t xml:space="preserve">Signed </w:t>
      </w:r>
      <w:r>
        <w:t>by the Corporate Director</w:t>
      </w:r>
    </w:p>
    <w:p w14:paraId="5F67CDF0" w14:textId="40DCD9BA" w:rsidR="00BF5AFA" w:rsidRPr="00400D23" w:rsidRDefault="00BF5AFA" w:rsidP="00BF5AFA">
      <w:pPr>
        <w:spacing w:after="480"/>
        <w:rPr>
          <w:bCs/>
          <w:sz w:val="28"/>
        </w:rPr>
      </w:pPr>
      <w:r w:rsidRPr="00400D23">
        <w:rPr>
          <w:bCs/>
          <w:sz w:val="28"/>
        </w:rPr>
        <w:t xml:space="preserve">Date:  </w:t>
      </w:r>
      <w:r w:rsidR="00477BED" w:rsidRPr="00400D23">
        <w:rPr>
          <w:bCs/>
          <w:sz w:val="28"/>
        </w:rPr>
        <w:t>08 November 2021</w:t>
      </w:r>
    </w:p>
    <w:p w14:paraId="2C546334" w14:textId="114DEDE2" w:rsidR="00BF5AFA" w:rsidRPr="00A66326" w:rsidRDefault="00BF5AFA" w:rsidP="00BF5AFA">
      <w:pPr>
        <w:rPr>
          <w:sz w:val="28"/>
        </w:rPr>
      </w:pPr>
      <w:r>
        <w:rPr>
          <w:b/>
          <w:sz w:val="28"/>
        </w:rPr>
        <w:t>Head of Procurement</w:t>
      </w:r>
      <w:r w:rsidRPr="00A66326">
        <w:rPr>
          <w:b/>
          <w:sz w:val="28"/>
        </w:rPr>
        <w:t xml:space="preserve">:  </w:t>
      </w:r>
      <w:r w:rsidR="00167884">
        <w:rPr>
          <w:b/>
          <w:sz w:val="28"/>
        </w:rPr>
        <w:t>Nimesh Mehta</w:t>
      </w:r>
    </w:p>
    <w:p w14:paraId="399669DE" w14:textId="38327D08" w:rsidR="00BF5AFA" w:rsidRPr="00167884" w:rsidRDefault="00BF5AFA" w:rsidP="00BF5AFA">
      <w:r w:rsidRPr="00A66326">
        <w:t xml:space="preserve">Signed by the </w:t>
      </w:r>
      <w:r>
        <w:t>Head of Procurement</w:t>
      </w:r>
    </w:p>
    <w:p w14:paraId="5A683B65" w14:textId="7BDD5F4C" w:rsidR="00BF5AFA" w:rsidRPr="00400D23" w:rsidRDefault="00BF5AFA" w:rsidP="00BF5AFA">
      <w:pPr>
        <w:spacing w:after="480"/>
        <w:rPr>
          <w:bCs/>
          <w:sz w:val="28"/>
        </w:rPr>
      </w:pPr>
      <w:r w:rsidRPr="00400D23">
        <w:rPr>
          <w:bCs/>
          <w:sz w:val="28"/>
        </w:rPr>
        <w:t xml:space="preserve">Date:  </w:t>
      </w:r>
      <w:r w:rsidR="00A15549" w:rsidRPr="00400D23">
        <w:rPr>
          <w:bCs/>
          <w:sz w:val="28"/>
        </w:rPr>
        <w:t>07 November 2021</w:t>
      </w:r>
    </w:p>
    <w:p w14:paraId="113297A5" w14:textId="37D17D56" w:rsidR="00BF5AFA" w:rsidRPr="00A66326" w:rsidRDefault="00BF5AFA" w:rsidP="00BF5AFA">
      <w:pPr>
        <w:rPr>
          <w:sz w:val="28"/>
        </w:rPr>
      </w:pPr>
      <w:r>
        <w:rPr>
          <w:b/>
          <w:sz w:val="28"/>
        </w:rPr>
        <w:t>Head of Internal Audit</w:t>
      </w:r>
      <w:r w:rsidRPr="00A66326">
        <w:rPr>
          <w:b/>
          <w:sz w:val="28"/>
        </w:rPr>
        <w:t>:</w:t>
      </w:r>
      <w:r w:rsidR="00167884">
        <w:rPr>
          <w:b/>
          <w:sz w:val="28"/>
        </w:rPr>
        <w:t xml:space="preserve"> </w:t>
      </w:r>
      <w:r w:rsidR="00A15549">
        <w:rPr>
          <w:b/>
          <w:sz w:val="28"/>
        </w:rPr>
        <w:t xml:space="preserve">Neal Burns </w:t>
      </w:r>
    </w:p>
    <w:p w14:paraId="5CF04A24" w14:textId="25E27F46" w:rsidR="00BF5AFA" w:rsidRPr="00A66326" w:rsidRDefault="00BF5AFA" w:rsidP="00BF5AFA">
      <w:r w:rsidRPr="00A66326">
        <w:t xml:space="preserve">Signed </w:t>
      </w:r>
      <w:r w:rsidR="005B1E9E">
        <w:t xml:space="preserve">on behalf of </w:t>
      </w:r>
      <w:r w:rsidR="00400D23">
        <w:t xml:space="preserve">the </w:t>
      </w:r>
      <w:r w:rsidR="00400D23" w:rsidRPr="00A66326">
        <w:t>Head</w:t>
      </w:r>
      <w:r>
        <w:t xml:space="preserve"> of Internal Audit</w:t>
      </w:r>
    </w:p>
    <w:p w14:paraId="065BF29C" w14:textId="39081318" w:rsidR="00BF5AFA" w:rsidRPr="00400D23" w:rsidRDefault="00BF5AFA" w:rsidP="00167884">
      <w:pPr>
        <w:spacing w:after="480"/>
        <w:rPr>
          <w:bCs/>
          <w:sz w:val="28"/>
        </w:rPr>
      </w:pPr>
      <w:r w:rsidRPr="00400D23">
        <w:rPr>
          <w:bCs/>
          <w:sz w:val="28"/>
        </w:rPr>
        <w:lastRenderedPageBreak/>
        <w:t>Date:</w:t>
      </w:r>
      <w:r w:rsidR="00A15549" w:rsidRPr="00400D23">
        <w:rPr>
          <w:bCs/>
          <w:sz w:val="28"/>
        </w:rPr>
        <w:t xml:space="preserve"> 05 November 2021</w:t>
      </w:r>
    </w:p>
    <w:p w14:paraId="45A19EC7" w14:textId="59434FDF" w:rsidR="003313EA" w:rsidRPr="00435B5D" w:rsidRDefault="003313EA" w:rsidP="00BF5AFA">
      <w:pPr>
        <w:pStyle w:val="Heading2"/>
        <w:spacing w:before="480" w:after="240"/>
      </w:pPr>
      <w:r>
        <w:t>Mandatory Checks</w:t>
      </w:r>
    </w:p>
    <w:p w14:paraId="64551188" w14:textId="5B56C7B5" w:rsidR="003313EA" w:rsidRPr="00167884" w:rsidRDefault="003313EA" w:rsidP="003313EA">
      <w:pPr>
        <w:pStyle w:val="Heading3"/>
        <w:ind w:left="0" w:firstLine="0"/>
        <w:jc w:val="left"/>
        <w:rPr>
          <w:b w:val="0"/>
          <w:bCs w:val="0"/>
        </w:rPr>
      </w:pPr>
      <w:r w:rsidRPr="003313EA">
        <w:t xml:space="preserve">Ward Councillors </w:t>
      </w:r>
      <w:r>
        <w:t>notified:</w:t>
      </w:r>
      <w:r w:rsidRPr="00A406F3">
        <w:t xml:space="preserve"> </w:t>
      </w:r>
      <w:r w:rsidRPr="00167884">
        <w:rPr>
          <w:b w:val="0"/>
          <w:bCs w:val="0"/>
        </w:rPr>
        <w:t>N</w:t>
      </w:r>
      <w:r w:rsidR="00167884" w:rsidRPr="00167884">
        <w:rPr>
          <w:b w:val="0"/>
          <w:bCs w:val="0"/>
        </w:rPr>
        <w:t>o</w:t>
      </w:r>
      <w:r w:rsidRPr="00167884">
        <w:rPr>
          <w:b w:val="0"/>
          <w:bCs w:val="0"/>
        </w:rPr>
        <w:t xml:space="preserve">, as it impacts on all Wards </w:t>
      </w:r>
    </w:p>
    <w:p w14:paraId="56E500B9" w14:textId="6A5B08E0" w:rsidR="00167884" w:rsidRDefault="003313EA" w:rsidP="00167884">
      <w:pPr>
        <w:pStyle w:val="Heading3"/>
        <w:spacing w:before="240"/>
      </w:pPr>
      <w:proofErr w:type="spellStart"/>
      <w:r w:rsidRPr="00202D79">
        <w:t>EqIA</w:t>
      </w:r>
      <w:proofErr w:type="spellEnd"/>
      <w:r w:rsidRPr="00202D79">
        <w:t xml:space="preserve"> carried out:</w:t>
      </w:r>
      <w:r w:rsidR="00167884">
        <w:t xml:space="preserve"> No</w:t>
      </w:r>
    </w:p>
    <w:p w14:paraId="1CBBAD5E" w14:textId="77777777" w:rsidR="00167884" w:rsidRDefault="00167884" w:rsidP="00167884">
      <w:pPr>
        <w:autoSpaceDE w:val="0"/>
        <w:autoSpaceDN w:val="0"/>
        <w:adjustRightInd w:val="0"/>
        <w:rPr>
          <w:rFonts w:cs="Arial"/>
          <w:szCs w:val="24"/>
          <w:lang w:eastAsia="en-GB"/>
        </w:rPr>
      </w:pPr>
      <w:r>
        <w:rPr>
          <w:rFonts w:cs="Arial"/>
          <w:szCs w:val="24"/>
          <w:lang w:eastAsia="en-GB"/>
        </w:rPr>
        <w:t>The appointment of contractors to a minor works framework does not</w:t>
      </w:r>
    </w:p>
    <w:p w14:paraId="66F6C28B" w14:textId="77777777" w:rsidR="00167884" w:rsidRDefault="00167884" w:rsidP="00167884">
      <w:pPr>
        <w:autoSpaceDE w:val="0"/>
        <w:autoSpaceDN w:val="0"/>
        <w:adjustRightInd w:val="0"/>
        <w:rPr>
          <w:rFonts w:cs="Arial"/>
          <w:szCs w:val="24"/>
          <w:lang w:eastAsia="en-GB"/>
        </w:rPr>
      </w:pPr>
      <w:r>
        <w:rPr>
          <w:rFonts w:cs="Arial"/>
          <w:szCs w:val="24"/>
          <w:lang w:eastAsia="en-GB"/>
        </w:rPr>
        <w:t>adversely impact on any of the protected groups. Where works is</w:t>
      </w:r>
    </w:p>
    <w:p w14:paraId="23922EB5" w14:textId="77777777" w:rsidR="00167884" w:rsidRDefault="00167884" w:rsidP="00167884">
      <w:pPr>
        <w:autoSpaceDE w:val="0"/>
        <w:autoSpaceDN w:val="0"/>
        <w:adjustRightInd w:val="0"/>
        <w:rPr>
          <w:rFonts w:cs="Arial"/>
          <w:szCs w:val="24"/>
          <w:lang w:eastAsia="en-GB"/>
        </w:rPr>
      </w:pPr>
      <w:r>
        <w:rPr>
          <w:rFonts w:cs="Arial"/>
          <w:szCs w:val="24"/>
          <w:lang w:eastAsia="en-GB"/>
        </w:rPr>
        <w:t>awarded to a contractor, specific EQIA’s will be undertaken on a</w:t>
      </w:r>
    </w:p>
    <w:p w14:paraId="41705DEE" w14:textId="72095945" w:rsidR="00167884" w:rsidRPr="00167884" w:rsidRDefault="00167884" w:rsidP="00167884">
      <w:r>
        <w:rPr>
          <w:rFonts w:cs="Arial"/>
          <w:szCs w:val="24"/>
          <w:lang w:eastAsia="en-GB"/>
        </w:rPr>
        <w:t>scheme by scheme basis.</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7D3964FC" w:rsidR="00333FAA" w:rsidRPr="005B709E" w:rsidRDefault="00333FAA" w:rsidP="00CC18AC">
      <w:pPr>
        <w:pStyle w:val="Infotext"/>
        <w:spacing w:after="240"/>
        <w:rPr>
          <w:color w:val="FF0000"/>
          <w:szCs w:val="28"/>
        </w:rPr>
      </w:pPr>
      <w:r w:rsidRPr="004E47FC">
        <w:rPr>
          <w:b/>
        </w:rPr>
        <w:t xml:space="preserve">Contact:  </w:t>
      </w:r>
      <w:r w:rsidR="00167884" w:rsidRPr="005B709E">
        <w:rPr>
          <w:rFonts w:cs="Arial"/>
          <w:szCs w:val="28"/>
          <w:lang w:eastAsia="en-GB"/>
        </w:rPr>
        <w:t>Michael Rourke, Head of Service, Corporate Estates, Capital and Facilities Management. Email</w:t>
      </w:r>
      <w:r w:rsidR="00400D23" w:rsidRPr="005B709E">
        <w:rPr>
          <w:rFonts w:cs="Arial"/>
          <w:szCs w:val="28"/>
          <w:lang w:eastAsia="en-GB"/>
        </w:rPr>
        <w:t>:</w:t>
      </w:r>
      <w:r w:rsidR="00167884" w:rsidRPr="005B709E">
        <w:rPr>
          <w:b/>
          <w:szCs w:val="28"/>
        </w:rPr>
        <w:t xml:space="preserve"> </w:t>
      </w:r>
      <w:hyperlink r:id="rId13" w:history="1">
        <w:r w:rsidR="00167884" w:rsidRPr="005B709E">
          <w:rPr>
            <w:rStyle w:val="Hyperlink"/>
            <w:bCs/>
            <w:szCs w:val="28"/>
          </w:rPr>
          <w:t>Michael.rourke@harrow.gov.uk</w:t>
        </w:r>
      </w:hyperlink>
      <w:r w:rsidR="00167884" w:rsidRPr="005B709E">
        <w:rPr>
          <w:b/>
          <w:szCs w:val="28"/>
        </w:rPr>
        <w:t xml:space="preserve"> </w:t>
      </w:r>
    </w:p>
    <w:p w14:paraId="0A0E4D1B" w14:textId="77777777" w:rsidR="00400D23" w:rsidRDefault="00333FAA" w:rsidP="00400D23">
      <w:pPr>
        <w:pStyle w:val="Infotext"/>
        <w:spacing w:after="240"/>
        <w:rPr>
          <w:rFonts w:cs="Arial"/>
          <w:sz w:val="24"/>
          <w:szCs w:val="24"/>
          <w:lang w:eastAsia="en-GB"/>
        </w:rPr>
      </w:pPr>
      <w:r w:rsidRPr="004E47FC">
        <w:rPr>
          <w:b/>
        </w:rPr>
        <w:t xml:space="preserve">Background Papers: </w:t>
      </w:r>
      <w:r w:rsidR="005808FB">
        <w:rPr>
          <w:b/>
        </w:rPr>
        <w:t xml:space="preserve"> </w:t>
      </w:r>
      <w:r w:rsidR="00C06561" w:rsidRPr="00C06561">
        <w:rPr>
          <w:rFonts w:cs="Arial"/>
          <w:sz w:val="24"/>
          <w:szCs w:val="24"/>
          <w:lang w:eastAsia="en-GB"/>
        </w:rPr>
        <w:t>None</w:t>
      </w:r>
    </w:p>
    <w:p w14:paraId="3CCA5C3B" w14:textId="5089D07D" w:rsidR="000D4E36" w:rsidRPr="00ED6776" w:rsidRDefault="00842757" w:rsidP="00400D23">
      <w:pPr>
        <w:pStyle w:val="Infotext"/>
        <w:spacing w:after="24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400D23">
        <w:rPr>
          <w:rFonts w:ascii="Arial Black" w:hAnsi="Arial Black"/>
        </w:rPr>
        <w:t xml:space="preserve"> - </w:t>
      </w:r>
      <w:r w:rsidRPr="003D78F6">
        <w:rPr>
          <w:b/>
        </w:rPr>
        <w:t>NO</w:t>
      </w:r>
      <w:bookmarkStart w:id="7" w:name="_GoBack"/>
      <w:bookmarkEnd w:id="7"/>
    </w:p>
    <w:sectPr w:rsidR="000D4E36" w:rsidRPr="00ED6776" w:rsidSect="001614E0">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BF64" w16cex:dateUtc="2021-11-09T09:35:00Z"/>
  <w16cex:commentExtensible w16cex:durableId="2534BE71" w16cex:dateUtc="2021-11-09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DCB8" w14:textId="77777777" w:rsidR="004B4F3B" w:rsidRDefault="004B4F3B">
      <w:r>
        <w:separator/>
      </w:r>
    </w:p>
  </w:endnote>
  <w:endnote w:type="continuationSeparator" w:id="0">
    <w:p w14:paraId="0B148E1D" w14:textId="77777777" w:rsidR="004B4F3B" w:rsidRDefault="004B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280B" w14:textId="77777777" w:rsidR="004B4F3B" w:rsidRDefault="004B4F3B">
      <w:r>
        <w:separator/>
      </w:r>
    </w:p>
  </w:footnote>
  <w:footnote w:type="continuationSeparator" w:id="0">
    <w:p w14:paraId="7F40A98D" w14:textId="77777777" w:rsidR="004B4F3B" w:rsidRDefault="004B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16"/>
    <w:multiLevelType w:val="hybridMultilevel"/>
    <w:tmpl w:val="9E549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246E3"/>
    <w:multiLevelType w:val="hybridMultilevel"/>
    <w:tmpl w:val="C04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62427B"/>
    <w:multiLevelType w:val="multilevel"/>
    <w:tmpl w:val="D77A1BBC"/>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753837"/>
    <w:multiLevelType w:val="multilevel"/>
    <w:tmpl w:val="9508B7D6"/>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E6175"/>
    <w:multiLevelType w:val="multilevel"/>
    <w:tmpl w:val="F770355C"/>
    <w:lvl w:ilvl="0">
      <w:start w:val="1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080225"/>
    <w:multiLevelType w:val="multilevel"/>
    <w:tmpl w:val="AD286E5A"/>
    <w:lvl w:ilvl="0">
      <w:start w:val="1"/>
      <w:numFmt w:val="decimal"/>
      <w:lvlText w:val="%1."/>
      <w:lvlJc w:val="left"/>
      <w:pPr>
        <w:ind w:left="720" w:hanging="360"/>
      </w:pPr>
      <w:rPr>
        <w:rFonts w:hint="default"/>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15:restartNumberingAfterBreak="0">
    <w:nsid w:val="403505B2"/>
    <w:multiLevelType w:val="hybridMultilevel"/>
    <w:tmpl w:val="6CF20ECA"/>
    <w:lvl w:ilvl="0" w:tplc="B35692C2">
      <w:start w:val="2"/>
      <w:numFmt w:val="decimal"/>
      <w:lvlText w:val="%1."/>
      <w:lvlJc w:val="left"/>
      <w:pPr>
        <w:ind w:left="360" w:hanging="360"/>
      </w:pPr>
      <w:rPr>
        <w:rFonts w:hint="default"/>
        <w:b w:val="0"/>
        <w:bCs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8E7178"/>
    <w:multiLevelType w:val="hybridMultilevel"/>
    <w:tmpl w:val="82CEB09A"/>
    <w:lvl w:ilvl="0" w:tplc="CB424E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3E6F67"/>
    <w:multiLevelType w:val="hybridMultilevel"/>
    <w:tmpl w:val="8452BA24"/>
    <w:lvl w:ilvl="0" w:tplc="83EA3E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7E409D9"/>
    <w:multiLevelType w:val="hybridMultilevel"/>
    <w:tmpl w:val="BDCCB510"/>
    <w:lvl w:ilvl="0" w:tplc="802CB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8615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CE3217"/>
    <w:multiLevelType w:val="multilevel"/>
    <w:tmpl w:val="B706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9F576C"/>
    <w:multiLevelType w:val="hybridMultilevel"/>
    <w:tmpl w:val="AFA61304"/>
    <w:lvl w:ilvl="0" w:tplc="6386866E">
      <w:start w:val="11"/>
      <w:numFmt w:val="decimal"/>
      <w:lvlText w:val="%1."/>
      <w:lvlJc w:val="left"/>
      <w:pPr>
        <w:ind w:left="750" w:hanging="390"/>
      </w:pPr>
      <w:rPr>
        <w:rFonts w:eastAsia="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571FBA"/>
    <w:multiLevelType w:val="hybridMultilevel"/>
    <w:tmpl w:val="5C348D4C"/>
    <w:lvl w:ilvl="0" w:tplc="249CF02E">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3"/>
  </w:num>
  <w:num w:numId="3">
    <w:abstractNumId w:val="19"/>
  </w:num>
  <w:num w:numId="4">
    <w:abstractNumId w:val="57"/>
  </w:num>
  <w:num w:numId="5">
    <w:abstractNumId w:val="52"/>
  </w:num>
  <w:num w:numId="6">
    <w:abstractNumId w:val="22"/>
  </w:num>
  <w:num w:numId="7">
    <w:abstractNumId w:val="2"/>
  </w:num>
  <w:num w:numId="8">
    <w:abstractNumId w:val="30"/>
  </w:num>
  <w:num w:numId="9">
    <w:abstractNumId w:val="31"/>
  </w:num>
  <w:num w:numId="10">
    <w:abstractNumId w:val="56"/>
  </w:num>
  <w:num w:numId="11">
    <w:abstractNumId w:val="14"/>
  </w:num>
  <w:num w:numId="12">
    <w:abstractNumId w:val="27"/>
  </w:num>
  <w:num w:numId="13">
    <w:abstractNumId w:val="28"/>
  </w:num>
  <w:num w:numId="14">
    <w:abstractNumId w:val="15"/>
  </w:num>
  <w:num w:numId="15">
    <w:abstractNumId w:val="40"/>
  </w:num>
  <w:num w:numId="16">
    <w:abstractNumId w:val="20"/>
  </w:num>
  <w:num w:numId="17">
    <w:abstractNumId w:val="46"/>
  </w:num>
  <w:num w:numId="18">
    <w:abstractNumId w:val="25"/>
  </w:num>
  <w:num w:numId="19">
    <w:abstractNumId w:val="54"/>
  </w:num>
  <w:num w:numId="20">
    <w:abstractNumId w:val="6"/>
  </w:num>
  <w:num w:numId="21">
    <w:abstractNumId w:val="1"/>
  </w:num>
  <w:num w:numId="22">
    <w:abstractNumId w:val="7"/>
  </w:num>
  <w:num w:numId="23">
    <w:abstractNumId w:val="35"/>
  </w:num>
  <w:num w:numId="24">
    <w:abstractNumId w:val="9"/>
  </w:num>
  <w:num w:numId="25">
    <w:abstractNumId w:val="32"/>
  </w:num>
  <w:num w:numId="26">
    <w:abstractNumId w:val="36"/>
  </w:num>
  <w:num w:numId="27">
    <w:abstractNumId w:val="38"/>
  </w:num>
  <w:num w:numId="28">
    <w:abstractNumId w:val="12"/>
  </w:num>
  <w:num w:numId="29">
    <w:abstractNumId w:val="51"/>
  </w:num>
  <w:num w:numId="30">
    <w:abstractNumId w:val="11"/>
  </w:num>
  <w:num w:numId="31">
    <w:abstractNumId w:val="39"/>
  </w:num>
  <w:num w:numId="32">
    <w:abstractNumId w:val="44"/>
  </w:num>
  <w:num w:numId="33">
    <w:abstractNumId w:val="47"/>
  </w:num>
  <w:num w:numId="34">
    <w:abstractNumId w:val="10"/>
  </w:num>
  <w:num w:numId="35">
    <w:abstractNumId w:val="33"/>
  </w:num>
  <w:num w:numId="36">
    <w:abstractNumId w:val="4"/>
  </w:num>
  <w:num w:numId="37">
    <w:abstractNumId w:val="26"/>
  </w:num>
  <w:num w:numId="38">
    <w:abstractNumId w:val="58"/>
  </w:num>
  <w:num w:numId="39">
    <w:abstractNumId w:val="8"/>
  </w:num>
  <w:num w:numId="40">
    <w:abstractNumId w:val="5"/>
  </w:num>
  <w:num w:numId="41">
    <w:abstractNumId w:val="49"/>
  </w:num>
  <w:num w:numId="42">
    <w:abstractNumId w:val="59"/>
  </w:num>
  <w:num w:numId="43">
    <w:abstractNumId w:val="41"/>
  </w:num>
  <w:num w:numId="44">
    <w:abstractNumId w:val="3"/>
  </w:num>
  <w:num w:numId="45">
    <w:abstractNumId w:val="18"/>
  </w:num>
  <w:num w:numId="46">
    <w:abstractNumId w:val="34"/>
  </w:num>
  <w:num w:numId="47">
    <w:abstractNumId w:val="13"/>
  </w:num>
  <w:num w:numId="48">
    <w:abstractNumId w:val="48"/>
  </w:num>
  <w:num w:numId="49">
    <w:abstractNumId w:val="0"/>
  </w:num>
  <w:num w:numId="50">
    <w:abstractNumId w:val="55"/>
  </w:num>
  <w:num w:numId="51">
    <w:abstractNumId w:val="42"/>
  </w:num>
  <w:num w:numId="52">
    <w:abstractNumId w:val="43"/>
  </w:num>
  <w:num w:numId="53">
    <w:abstractNumId w:val="37"/>
  </w:num>
  <w:num w:numId="54">
    <w:abstractNumId w:val="29"/>
  </w:num>
  <w:num w:numId="55">
    <w:abstractNumId w:val="45"/>
  </w:num>
  <w:num w:numId="56">
    <w:abstractNumId w:val="16"/>
  </w:num>
  <w:num w:numId="57">
    <w:abstractNumId w:val="24"/>
  </w:num>
  <w:num w:numId="58">
    <w:abstractNumId w:val="17"/>
  </w:num>
  <w:num w:numId="59">
    <w:abstractNumId w:val="50"/>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E3E"/>
    <w:rsid w:val="00024022"/>
    <w:rsid w:val="000242E7"/>
    <w:rsid w:val="000324EC"/>
    <w:rsid w:val="00034667"/>
    <w:rsid w:val="00035C25"/>
    <w:rsid w:val="0004029A"/>
    <w:rsid w:val="00042DF2"/>
    <w:rsid w:val="000474E3"/>
    <w:rsid w:val="00054FC3"/>
    <w:rsid w:val="0006034E"/>
    <w:rsid w:val="00063783"/>
    <w:rsid w:val="00073765"/>
    <w:rsid w:val="000929A6"/>
    <w:rsid w:val="0009393D"/>
    <w:rsid w:val="00093E0A"/>
    <w:rsid w:val="00094EF6"/>
    <w:rsid w:val="00095FA1"/>
    <w:rsid w:val="000B0FAB"/>
    <w:rsid w:val="000B5015"/>
    <w:rsid w:val="000B788F"/>
    <w:rsid w:val="000B7C66"/>
    <w:rsid w:val="000C0257"/>
    <w:rsid w:val="000C10F1"/>
    <w:rsid w:val="000D4E36"/>
    <w:rsid w:val="000E62FE"/>
    <w:rsid w:val="000F402F"/>
    <w:rsid w:val="000F44A3"/>
    <w:rsid w:val="00105B8A"/>
    <w:rsid w:val="001161E4"/>
    <w:rsid w:val="00122D1E"/>
    <w:rsid w:val="0012402B"/>
    <w:rsid w:val="00125A26"/>
    <w:rsid w:val="00127B0D"/>
    <w:rsid w:val="00142901"/>
    <w:rsid w:val="001472A8"/>
    <w:rsid w:val="00150FD4"/>
    <w:rsid w:val="0015376F"/>
    <w:rsid w:val="00153DCF"/>
    <w:rsid w:val="00153F72"/>
    <w:rsid w:val="001614E0"/>
    <w:rsid w:val="00162871"/>
    <w:rsid w:val="00167884"/>
    <w:rsid w:val="00171BD8"/>
    <w:rsid w:val="0017653E"/>
    <w:rsid w:val="0017744B"/>
    <w:rsid w:val="00182B01"/>
    <w:rsid w:val="001840D2"/>
    <w:rsid w:val="001966D7"/>
    <w:rsid w:val="001A19E1"/>
    <w:rsid w:val="001A7B2A"/>
    <w:rsid w:val="001B7D0F"/>
    <w:rsid w:val="001C494C"/>
    <w:rsid w:val="001C4D2E"/>
    <w:rsid w:val="001C52BC"/>
    <w:rsid w:val="001C7E35"/>
    <w:rsid w:val="001D4523"/>
    <w:rsid w:val="001D4CA2"/>
    <w:rsid w:val="001E2A17"/>
    <w:rsid w:val="001E3C06"/>
    <w:rsid w:val="001E4F50"/>
    <w:rsid w:val="001F0037"/>
    <w:rsid w:val="001F0BE9"/>
    <w:rsid w:val="001F2D81"/>
    <w:rsid w:val="002012D2"/>
    <w:rsid w:val="00202D79"/>
    <w:rsid w:val="00205D2F"/>
    <w:rsid w:val="00215972"/>
    <w:rsid w:val="00215E8F"/>
    <w:rsid w:val="00221A93"/>
    <w:rsid w:val="00221CCC"/>
    <w:rsid w:val="00224719"/>
    <w:rsid w:val="002311FE"/>
    <w:rsid w:val="002322BB"/>
    <w:rsid w:val="00233C6B"/>
    <w:rsid w:val="00235F47"/>
    <w:rsid w:val="00251254"/>
    <w:rsid w:val="002525A5"/>
    <w:rsid w:val="002548D1"/>
    <w:rsid w:val="00260010"/>
    <w:rsid w:val="00265F04"/>
    <w:rsid w:val="0026680A"/>
    <w:rsid w:val="0027283B"/>
    <w:rsid w:val="00274092"/>
    <w:rsid w:val="002777B1"/>
    <w:rsid w:val="0028019B"/>
    <w:rsid w:val="00282E73"/>
    <w:rsid w:val="00283CAB"/>
    <w:rsid w:val="0028525A"/>
    <w:rsid w:val="002863DA"/>
    <w:rsid w:val="002A3FEF"/>
    <w:rsid w:val="002B54A6"/>
    <w:rsid w:val="002C3897"/>
    <w:rsid w:val="002C6E9D"/>
    <w:rsid w:val="002C6FF6"/>
    <w:rsid w:val="002D56E5"/>
    <w:rsid w:val="002F3EE9"/>
    <w:rsid w:val="002F6D56"/>
    <w:rsid w:val="00306816"/>
    <w:rsid w:val="003071FF"/>
    <w:rsid w:val="00307F76"/>
    <w:rsid w:val="00321FBB"/>
    <w:rsid w:val="00330832"/>
    <w:rsid w:val="00330DEE"/>
    <w:rsid w:val="003313EA"/>
    <w:rsid w:val="00333FAA"/>
    <w:rsid w:val="003355D7"/>
    <w:rsid w:val="003420D1"/>
    <w:rsid w:val="003501B5"/>
    <w:rsid w:val="0036201C"/>
    <w:rsid w:val="003661F3"/>
    <w:rsid w:val="0037172F"/>
    <w:rsid w:val="003764F1"/>
    <w:rsid w:val="00376768"/>
    <w:rsid w:val="00380F87"/>
    <w:rsid w:val="0038481B"/>
    <w:rsid w:val="0039222E"/>
    <w:rsid w:val="003937EE"/>
    <w:rsid w:val="003976CA"/>
    <w:rsid w:val="003B4C9F"/>
    <w:rsid w:val="003C270D"/>
    <w:rsid w:val="003D73EE"/>
    <w:rsid w:val="003E29B7"/>
    <w:rsid w:val="003E581A"/>
    <w:rsid w:val="003E7D31"/>
    <w:rsid w:val="003F200F"/>
    <w:rsid w:val="003F3AFD"/>
    <w:rsid w:val="00400828"/>
    <w:rsid w:val="00400D23"/>
    <w:rsid w:val="004028F9"/>
    <w:rsid w:val="00406FEC"/>
    <w:rsid w:val="004076C8"/>
    <w:rsid w:val="0041233B"/>
    <w:rsid w:val="004207E3"/>
    <w:rsid w:val="00421A4C"/>
    <w:rsid w:val="004238C2"/>
    <w:rsid w:val="00435B5D"/>
    <w:rsid w:val="004363F7"/>
    <w:rsid w:val="00436C8C"/>
    <w:rsid w:val="00444BAD"/>
    <w:rsid w:val="0044525C"/>
    <w:rsid w:val="00445359"/>
    <w:rsid w:val="00447FF1"/>
    <w:rsid w:val="004553F1"/>
    <w:rsid w:val="00471C1F"/>
    <w:rsid w:val="00477BED"/>
    <w:rsid w:val="004809FA"/>
    <w:rsid w:val="00480C31"/>
    <w:rsid w:val="00481419"/>
    <w:rsid w:val="00487904"/>
    <w:rsid w:val="00487C9A"/>
    <w:rsid w:val="004A3C23"/>
    <w:rsid w:val="004B4F3B"/>
    <w:rsid w:val="004B7028"/>
    <w:rsid w:val="004B7B0B"/>
    <w:rsid w:val="004C2D09"/>
    <w:rsid w:val="004C4A75"/>
    <w:rsid w:val="004C64B1"/>
    <w:rsid w:val="004D2DA0"/>
    <w:rsid w:val="004E14A4"/>
    <w:rsid w:val="004E14CB"/>
    <w:rsid w:val="004F49F4"/>
    <w:rsid w:val="004F54BD"/>
    <w:rsid w:val="004F56C5"/>
    <w:rsid w:val="00504ED3"/>
    <w:rsid w:val="00506185"/>
    <w:rsid w:val="005354D0"/>
    <w:rsid w:val="0054172C"/>
    <w:rsid w:val="0054590F"/>
    <w:rsid w:val="005459EC"/>
    <w:rsid w:val="00545F31"/>
    <w:rsid w:val="0054795E"/>
    <w:rsid w:val="00551726"/>
    <w:rsid w:val="00551D3F"/>
    <w:rsid w:val="005540BD"/>
    <w:rsid w:val="00563EA4"/>
    <w:rsid w:val="005718B5"/>
    <w:rsid w:val="005808FB"/>
    <w:rsid w:val="005811F8"/>
    <w:rsid w:val="00582605"/>
    <w:rsid w:val="0058397A"/>
    <w:rsid w:val="00590801"/>
    <w:rsid w:val="00590B7A"/>
    <w:rsid w:val="00591016"/>
    <w:rsid w:val="005B1E9E"/>
    <w:rsid w:val="005B3F67"/>
    <w:rsid w:val="005B5036"/>
    <w:rsid w:val="005B709E"/>
    <w:rsid w:val="005C2F51"/>
    <w:rsid w:val="005D548F"/>
    <w:rsid w:val="005D6EF5"/>
    <w:rsid w:val="005D757C"/>
    <w:rsid w:val="005E1DBE"/>
    <w:rsid w:val="005E3A10"/>
    <w:rsid w:val="005E46BE"/>
    <w:rsid w:val="005E7509"/>
    <w:rsid w:val="005F0928"/>
    <w:rsid w:val="005F20B5"/>
    <w:rsid w:val="005F2B4E"/>
    <w:rsid w:val="005F4B4A"/>
    <w:rsid w:val="00601D7F"/>
    <w:rsid w:val="00605A4C"/>
    <w:rsid w:val="006127D9"/>
    <w:rsid w:val="00645B8B"/>
    <w:rsid w:val="00655044"/>
    <w:rsid w:val="00666922"/>
    <w:rsid w:val="00670F17"/>
    <w:rsid w:val="006710C7"/>
    <w:rsid w:val="00671B79"/>
    <w:rsid w:val="00674433"/>
    <w:rsid w:val="0067665A"/>
    <w:rsid w:val="00677B39"/>
    <w:rsid w:val="0068031C"/>
    <w:rsid w:val="00686B0C"/>
    <w:rsid w:val="00696A83"/>
    <w:rsid w:val="006A1926"/>
    <w:rsid w:val="006A68CD"/>
    <w:rsid w:val="006B20B4"/>
    <w:rsid w:val="006C580A"/>
    <w:rsid w:val="006D1E69"/>
    <w:rsid w:val="006D423D"/>
    <w:rsid w:val="006E164A"/>
    <w:rsid w:val="006E4CF8"/>
    <w:rsid w:val="006F057C"/>
    <w:rsid w:val="006F1460"/>
    <w:rsid w:val="006F22DA"/>
    <w:rsid w:val="006F2EB3"/>
    <w:rsid w:val="007014FB"/>
    <w:rsid w:val="00702212"/>
    <w:rsid w:val="00702FDA"/>
    <w:rsid w:val="007061BD"/>
    <w:rsid w:val="007116B1"/>
    <w:rsid w:val="007122E7"/>
    <w:rsid w:val="00714BEE"/>
    <w:rsid w:val="00721215"/>
    <w:rsid w:val="00721F3D"/>
    <w:rsid w:val="007261B3"/>
    <w:rsid w:val="00737061"/>
    <w:rsid w:val="007400CF"/>
    <w:rsid w:val="00745BB7"/>
    <w:rsid w:val="00754E77"/>
    <w:rsid w:val="00761D18"/>
    <w:rsid w:val="00762E53"/>
    <w:rsid w:val="00764E2E"/>
    <w:rsid w:val="00766606"/>
    <w:rsid w:val="007800E0"/>
    <w:rsid w:val="007B23FC"/>
    <w:rsid w:val="007B3919"/>
    <w:rsid w:val="007D09A8"/>
    <w:rsid w:val="007D0C1D"/>
    <w:rsid w:val="007D2000"/>
    <w:rsid w:val="007D2856"/>
    <w:rsid w:val="007D4DBF"/>
    <w:rsid w:val="007D64A8"/>
    <w:rsid w:val="007E22DE"/>
    <w:rsid w:val="007E4732"/>
    <w:rsid w:val="007E4BA4"/>
    <w:rsid w:val="007F004E"/>
    <w:rsid w:val="007F335A"/>
    <w:rsid w:val="00800DA6"/>
    <w:rsid w:val="00803104"/>
    <w:rsid w:val="00806C8A"/>
    <w:rsid w:val="00812217"/>
    <w:rsid w:val="008125F1"/>
    <w:rsid w:val="00812901"/>
    <w:rsid w:val="00825DEF"/>
    <w:rsid w:val="00826B9A"/>
    <w:rsid w:val="00835DAF"/>
    <w:rsid w:val="00842757"/>
    <w:rsid w:val="00843CC2"/>
    <w:rsid w:val="00846A27"/>
    <w:rsid w:val="0085266D"/>
    <w:rsid w:val="00856DE2"/>
    <w:rsid w:val="0086059E"/>
    <w:rsid w:val="00866CBC"/>
    <w:rsid w:val="00871BFB"/>
    <w:rsid w:val="0088276A"/>
    <w:rsid w:val="0088707B"/>
    <w:rsid w:val="00891912"/>
    <w:rsid w:val="008A5AA0"/>
    <w:rsid w:val="008B7E09"/>
    <w:rsid w:val="008C1D63"/>
    <w:rsid w:val="008E224D"/>
    <w:rsid w:val="008E464D"/>
    <w:rsid w:val="008F01D7"/>
    <w:rsid w:val="008F1FB9"/>
    <w:rsid w:val="008F4CF8"/>
    <w:rsid w:val="00902D1B"/>
    <w:rsid w:val="00916052"/>
    <w:rsid w:val="00922DC1"/>
    <w:rsid w:val="0092530B"/>
    <w:rsid w:val="009341A6"/>
    <w:rsid w:val="0094208C"/>
    <w:rsid w:val="00942F17"/>
    <w:rsid w:val="00943236"/>
    <w:rsid w:val="00952CEF"/>
    <w:rsid w:val="00955421"/>
    <w:rsid w:val="00960292"/>
    <w:rsid w:val="00972F67"/>
    <w:rsid w:val="00973AA0"/>
    <w:rsid w:val="0097488A"/>
    <w:rsid w:val="00990E9C"/>
    <w:rsid w:val="00994542"/>
    <w:rsid w:val="00994908"/>
    <w:rsid w:val="00994B7D"/>
    <w:rsid w:val="00996804"/>
    <w:rsid w:val="009B160B"/>
    <w:rsid w:val="009B2127"/>
    <w:rsid w:val="009C237B"/>
    <w:rsid w:val="009C4DD1"/>
    <w:rsid w:val="009D450C"/>
    <w:rsid w:val="009D55FB"/>
    <w:rsid w:val="009E1778"/>
    <w:rsid w:val="009E5A93"/>
    <w:rsid w:val="009F3154"/>
    <w:rsid w:val="00A00AC7"/>
    <w:rsid w:val="00A1211C"/>
    <w:rsid w:val="00A15549"/>
    <w:rsid w:val="00A20113"/>
    <w:rsid w:val="00A20D78"/>
    <w:rsid w:val="00A2215F"/>
    <w:rsid w:val="00A22839"/>
    <w:rsid w:val="00A23E19"/>
    <w:rsid w:val="00A31C1E"/>
    <w:rsid w:val="00A33185"/>
    <w:rsid w:val="00A41317"/>
    <w:rsid w:val="00A53B04"/>
    <w:rsid w:val="00A61C9B"/>
    <w:rsid w:val="00A661F4"/>
    <w:rsid w:val="00A66326"/>
    <w:rsid w:val="00A7271A"/>
    <w:rsid w:val="00A74D79"/>
    <w:rsid w:val="00A81E19"/>
    <w:rsid w:val="00A84D11"/>
    <w:rsid w:val="00A9723B"/>
    <w:rsid w:val="00AB029D"/>
    <w:rsid w:val="00AB0784"/>
    <w:rsid w:val="00AB5D10"/>
    <w:rsid w:val="00AB70A8"/>
    <w:rsid w:val="00AB795F"/>
    <w:rsid w:val="00AC320C"/>
    <w:rsid w:val="00AC6312"/>
    <w:rsid w:val="00AD1E77"/>
    <w:rsid w:val="00AD5019"/>
    <w:rsid w:val="00AD6D80"/>
    <w:rsid w:val="00AE7C8C"/>
    <w:rsid w:val="00B10D46"/>
    <w:rsid w:val="00B1160D"/>
    <w:rsid w:val="00B139FB"/>
    <w:rsid w:val="00B245B8"/>
    <w:rsid w:val="00B406FD"/>
    <w:rsid w:val="00B42E06"/>
    <w:rsid w:val="00B444E6"/>
    <w:rsid w:val="00B52011"/>
    <w:rsid w:val="00B53EFF"/>
    <w:rsid w:val="00B5470B"/>
    <w:rsid w:val="00B54AFA"/>
    <w:rsid w:val="00B671A4"/>
    <w:rsid w:val="00B804E8"/>
    <w:rsid w:val="00B81B98"/>
    <w:rsid w:val="00B92607"/>
    <w:rsid w:val="00B950C8"/>
    <w:rsid w:val="00B96799"/>
    <w:rsid w:val="00B97C96"/>
    <w:rsid w:val="00BA499C"/>
    <w:rsid w:val="00BB227C"/>
    <w:rsid w:val="00BC206C"/>
    <w:rsid w:val="00BC21A6"/>
    <w:rsid w:val="00BC431A"/>
    <w:rsid w:val="00BC67B9"/>
    <w:rsid w:val="00BD2421"/>
    <w:rsid w:val="00BE1FC6"/>
    <w:rsid w:val="00BF5AFA"/>
    <w:rsid w:val="00BF60AB"/>
    <w:rsid w:val="00C01A35"/>
    <w:rsid w:val="00C03772"/>
    <w:rsid w:val="00C04EDA"/>
    <w:rsid w:val="00C057D5"/>
    <w:rsid w:val="00C06561"/>
    <w:rsid w:val="00C06D68"/>
    <w:rsid w:val="00C119A2"/>
    <w:rsid w:val="00C149BD"/>
    <w:rsid w:val="00C172C1"/>
    <w:rsid w:val="00C20DBA"/>
    <w:rsid w:val="00C24027"/>
    <w:rsid w:val="00C26291"/>
    <w:rsid w:val="00C47638"/>
    <w:rsid w:val="00C53F1A"/>
    <w:rsid w:val="00C554FC"/>
    <w:rsid w:val="00C57267"/>
    <w:rsid w:val="00C616FF"/>
    <w:rsid w:val="00C62B63"/>
    <w:rsid w:val="00C63F44"/>
    <w:rsid w:val="00C72B5B"/>
    <w:rsid w:val="00C761DE"/>
    <w:rsid w:val="00C8062C"/>
    <w:rsid w:val="00C869F3"/>
    <w:rsid w:val="00C87FF4"/>
    <w:rsid w:val="00C96D56"/>
    <w:rsid w:val="00C97B54"/>
    <w:rsid w:val="00CB136C"/>
    <w:rsid w:val="00CB3F5B"/>
    <w:rsid w:val="00CB7DC7"/>
    <w:rsid w:val="00CC18AC"/>
    <w:rsid w:val="00CC321A"/>
    <w:rsid w:val="00CC5310"/>
    <w:rsid w:val="00CD7D5D"/>
    <w:rsid w:val="00CE189C"/>
    <w:rsid w:val="00CE583D"/>
    <w:rsid w:val="00CF0621"/>
    <w:rsid w:val="00CF0FC4"/>
    <w:rsid w:val="00CF343E"/>
    <w:rsid w:val="00CF6932"/>
    <w:rsid w:val="00D01FE3"/>
    <w:rsid w:val="00D0375E"/>
    <w:rsid w:val="00D0381E"/>
    <w:rsid w:val="00D03D1F"/>
    <w:rsid w:val="00D06CA3"/>
    <w:rsid w:val="00D07F46"/>
    <w:rsid w:val="00D1088D"/>
    <w:rsid w:val="00D170E5"/>
    <w:rsid w:val="00D26A10"/>
    <w:rsid w:val="00D37F2F"/>
    <w:rsid w:val="00D415B9"/>
    <w:rsid w:val="00D50AB2"/>
    <w:rsid w:val="00D528E8"/>
    <w:rsid w:val="00D54027"/>
    <w:rsid w:val="00D6160E"/>
    <w:rsid w:val="00D771D0"/>
    <w:rsid w:val="00D80CC4"/>
    <w:rsid w:val="00D835CF"/>
    <w:rsid w:val="00D85D0E"/>
    <w:rsid w:val="00D86F5C"/>
    <w:rsid w:val="00D92A9E"/>
    <w:rsid w:val="00D955B5"/>
    <w:rsid w:val="00DA176F"/>
    <w:rsid w:val="00DA26FB"/>
    <w:rsid w:val="00DA36BE"/>
    <w:rsid w:val="00DB6C3D"/>
    <w:rsid w:val="00DC5ACF"/>
    <w:rsid w:val="00DD1873"/>
    <w:rsid w:val="00DD3573"/>
    <w:rsid w:val="00DD367F"/>
    <w:rsid w:val="00DD7468"/>
    <w:rsid w:val="00DE25E9"/>
    <w:rsid w:val="00DE71D3"/>
    <w:rsid w:val="00DE72CF"/>
    <w:rsid w:val="00DF08A0"/>
    <w:rsid w:val="00E13BEF"/>
    <w:rsid w:val="00E167EE"/>
    <w:rsid w:val="00E44DDB"/>
    <w:rsid w:val="00E45485"/>
    <w:rsid w:val="00E4759C"/>
    <w:rsid w:val="00E50B55"/>
    <w:rsid w:val="00E518BA"/>
    <w:rsid w:val="00E64A95"/>
    <w:rsid w:val="00E67986"/>
    <w:rsid w:val="00E70760"/>
    <w:rsid w:val="00E745DB"/>
    <w:rsid w:val="00E8795E"/>
    <w:rsid w:val="00E915C5"/>
    <w:rsid w:val="00E9253C"/>
    <w:rsid w:val="00E94D77"/>
    <w:rsid w:val="00E9618B"/>
    <w:rsid w:val="00EA5026"/>
    <w:rsid w:val="00EA503A"/>
    <w:rsid w:val="00EB3CF0"/>
    <w:rsid w:val="00EB45B5"/>
    <w:rsid w:val="00EB5E57"/>
    <w:rsid w:val="00EB61DB"/>
    <w:rsid w:val="00EC7513"/>
    <w:rsid w:val="00ED00AD"/>
    <w:rsid w:val="00ED1AD0"/>
    <w:rsid w:val="00ED4AFD"/>
    <w:rsid w:val="00ED6776"/>
    <w:rsid w:val="00EE0AF5"/>
    <w:rsid w:val="00EE4FBE"/>
    <w:rsid w:val="00EF527E"/>
    <w:rsid w:val="00EF542B"/>
    <w:rsid w:val="00F038A1"/>
    <w:rsid w:val="00F06E4E"/>
    <w:rsid w:val="00F1489B"/>
    <w:rsid w:val="00F238E0"/>
    <w:rsid w:val="00F43C0D"/>
    <w:rsid w:val="00F445A6"/>
    <w:rsid w:val="00F5172F"/>
    <w:rsid w:val="00F51E01"/>
    <w:rsid w:val="00F55A48"/>
    <w:rsid w:val="00F5649A"/>
    <w:rsid w:val="00F67DC5"/>
    <w:rsid w:val="00F7434E"/>
    <w:rsid w:val="00F76A3C"/>
    <w:rsid w:val="00F8024C"/>
    <w:rsid w:val="00F82342"/>
    <w:rsid w:val="00F877DB"/>
    <w:rsid w:val="00F9101F"/>
    <w:rsid w:val="00F91AE4"/>
    <w:rsid w:val="00F93C8B"/>
    <w:rsid w:val="00F959DD"/>
    <w:rsid w:val="00F95BC4"/>
    <w:rsid w:val="00F960D5"/>
    <w:rsid w:val="00FA13D4"/>
    <w:rsid w:val="00FB1231"/>
    <w:rsid w:val="00FC111E"/>
    <w:rsid w:val="00FC1C5C"/>
    <w:rsid w:val="00FE162C"/>
    <w:rsid w:val="00FE17E2"/>
    <w:rsid w:val="00FE498E"/>
    <w:rsid w:val="00FF4D4A"/>
    <w:rsid w:val="00FF5F85"/>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9D55FB"/>
    <w:rPr>
      <w:sz w:val="16"/>
      <w:szCs w:val="16"/>
    </w:rPr>
  </w:style>
  <w:style w:type="paragraph" w:styleId="CommentText">
    <w:name w:val="annotation text"/>
    <w:basedOn w:val="Normal"/>
    <w:link w:val="CommentTextChar"/>
    <w:semiHidden/>
    <w:unhideWhenUsed/>
    <w:rsid w:val="009D55FB"/>
    <w:rPr>
      <w:sz w:val="20"/>
    </w:rPr>
  </w:style>
  <w:style w:type="character" w:customStyle="1" w:styleId="CommentTextChar">
    <w:name w:val="Comment Text Char"/>
    <w:basedOn w:val="DefaultParagraphFont"/>
    <w:link w:val="CommentText"/>
    <w:semiHidden/>
    <w:rsid w:val="009D55FB"/>
    <w:rPr>
      <w:rFonts w:ascii="Arial" w:hAnsi="Arial"/>
      <w:lang w:eastAsia="en-US"/>
    </w:rPr>
  </w:style>
  <w:style w:type="paragraph" w:styleId="CommentSubject">
    <w:name w:val="annotation subject"/>
    <w:basedOn w:val="CommentText"/>
    <w:next w:val="CommentText"/>
    <w:link w:val="CommentSubjectChar"/>
    <w:semiHidden/>
    <w:unhideWhenUsed/>
    <w:rsid w:val="009D55FB"/>
    <w:rPr>
      <w:b/>
      <w:bCs/>
    </w:rPr>
  </w:style>
  <w:style w:type="character" w:customStyle="1" w:styleId="CommentSubjectChar">
    <w:name w:val="Comment Subject Char"/>
    <w:basedOn w:val="CommentTextChar"/>
    <w:link w:val="CommentSubject"/>
    <w:semiHidden/>
    <w:rsid w:val="009D55F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87467214">
      <w:bodyDiv w:val="1"/>
      <w:marLeft w:val="0"/>
      <w:marRight w:val="0"/>
      <w:marTop w:val="0"/>
      <w:marBottom w:val="0"/>
      <w:divBdr>
        <w:top w:val="none" w:sz="0" w:space="0" w:color="auto"/>
        <w:left w:val="none" w:sz="0" w:space="0" w:color="auto"/>
        <w:bottom w:val="none" w:sz="0" w:space="0" w:color="auto"/>
        <w:right w:val="none" w:sz="0" w:space="0" w:color="auto"/>
      </w:divBdr>
    </w:div>
    <w:div w:id="420567681">
      <w:bodyDiv w:val="1"/>
      <w:marLeft w:val="0"/>
      <w:marRight w:val="0"/>
      <w:marTop w:val="0"/>
      <w:marBottom w:val="0"/>
      <w:divBdr>
        <w:top w:val="none" w:sz="0" w:space="0" w:color="auto"/>
        <w:left w:val="none" w:sz="0" w:space="0" w:color="auto"/>
        <w:bottom w:val="none" w:sz="0" w:space="0" w:color="auto"/>
        <w:right w:val="none" w:sz="0" w:space="0" w:color="auto"/>
      </w:divBdr>
    </w:div>
    <w:div w:id="53280772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2772563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190234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5347871">
      <w:bodyDiv w:val="1"/>
      <w:marLeft w:val="0"/>
      <w:marRight w:val="0"/>
      <w:marTop w:val="0"/>
      <w:marBottom w:val="0"/>
      <w:divBdr>
        <w:top w:val="none" w:sz="0" w:space="0" w:color="auto"/>
        <w:left w:val="none" w:sz="0" w:space="0" w:color="auto"/>
        <w:bottom w:val="none" w:sz="0" w:space="0" w:color="auto"/>
        <w:right w:val="none" w:sz="0" w:space="0" w:color="auto"/>
      </w:divBdr>
    </w:div>
    <w:div w:id="1649894438">
      <w:bodyDiv w:val="1"/>
      <w:marLeft w:val="0"/>
      <w:marRight w:val="0"/>
      <w:marTop w:val="0"/>
      <w:marBottom w:val="0"/>
      <w:divBdr>
        <w:top w:val="none" w:sz="0" w:space="0" w:color="auto"/>
        <w:left w:val="none" w:sz="0" w:space="0" w:color="auto"/>
        <w:bottom w:val="none" w:sz="0" w:space="0" w:color="auto"/>
        <w:right w:val="none" w:sz="0" w:space="0" w:color="auto"/>
      </w:divBdr>
    </w:div>
    <w:div w:id="2010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rourke@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45b68e4a3579d2bcd3656ee1fa39083">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d7cdaeaef704ae0924fab694f6851f02"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82332897-B995-4230-AAD9-0E6B099B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55E5E908-06FB-43E1-9241-23C0B6F2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3960</Words>
  <Characters>22097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85</cp:revision>
  <cp:lastPrinted>2021-11-05T14:49:00Z</cp:lastPrinted>
  <dcterms:created xsi:type="dcterms:W3CDTF">2021-11-09T10:40:00Z</dcterms:created>
  <dcterms:modified xsi:type="dcterms:W3CDTF">2021-11-10T10:50:00Z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